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6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5"/>
          <w:sz w:val="28"/>
          <w:szCs w:val="28"/>
        </w:rPr>
        <w:t>2023年度教育部高校图工委高职高专院校</w:t>
      </w:r>
      <w:r>
        <w:rPr>
          <w:rFonts w:hint="eastAsia" w:ascii="仿宋_GB2312" w:hAnsi="仿宋_GB2312" w:eastAsia="仿宋_GB2312" w:cs="仿宋_GB2312"/>
          <w:b/>
          <w:snapToGrid w:val="0"/>
          <w:sz w:val="30"/>
          <w:szCs w:val="30"/>
        </w:rPr>
        <w:t>优秀图书</w:t>
      </w:r>
      <w:r>
        <w:rPr>
          <w:rFonts w:hint="eastAsia" w:ascii="仿宋_GB2312" w:hAnsi="仿宋_GB2312" w:eastAsia="仿宋_GB2312" w:cs="仿宋_GB2312"/>
          <w:b/>
          <w:w w:val="95"/>
          <w:sz w:val="28"/>
          <w:szCs w:val="28"/>
        </w:rPr>
        <w:t>推荐及收藏申报表</w:t>
      </w:r>
      <w:bookmarkStart w:id="0" w:name="_GoBack"/>
      <w:bookmarkEnd w:id="0"/>
    </w:p>
    <w:tbl>
      <w:tblPr>
        <w:tblStyle w:val="5"/>
        <w:tblW w:w="13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05"/>
        <w:gridCol w:w="1145"/>
        <w:gridCol w:w="1268"/>
        <w:gridCol w:w="1350"/>
        <w:gridCol w:w="1391"/>
        <w:gridCol w:w="1323"/>
        <w:gridCol w:w="1445"/>
        <w:gridCol w:w="1828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序号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图书名称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图书形式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第一主编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第一主编所在单位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出版社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ISBN号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出版时间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实用层次及专业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推荐理由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jc w:val="right"/>
        <w:rPr>
          <w:rFonts w:ascii="仿宋_GB2312" w:hAnsi="仿宋_GB2312" w:eastAsia="仿宋_GB2312" w:cs="仿宋_GB2312"/>
        </w:rPr>
      </w:pPr>
    </w:p>
    <w:p>
      <w:pPr>
        <w:ind w:firstLine="495" w:firstLineChars="17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填表说明：</w:t>
      </w:r>
    </w:p>
    <w:p>
      <w:pPr>
        <w:ind w:firstLine="495" w:firstLineChars="17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 图书名称、主编单位和出版社应填写全称；</w:t>
      </w:r>
    </w:p>
    <w:p>
      <w:pPr>
        <w:ind w:firstLine="495" w:firstLineChars="17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 图书形式是指文字图书、电子图书、文字+电子图书三类；</w:t>
      </w:r>
    </w:p>
    <w:p>
      <w:pPr>
        <w:ind w:firstLine="495" w:firstLineChars="17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 适用层次是指高职或高等继续教育，适用专业以教育部颁布的2020版、2021版高职专业目录、高等继续教育专业目录为准。</w:t>
      </w:r>
    </w:p>
    <w:p>
      <w:pPr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right="600" w:firstLine="9000" w:firstLineChars="30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部门/二级学院（部）（盖章）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2023年6月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/>
    <w:sectPr>
      <w:pgSz w:w="16838" w:h="11906" w:orient="landscape"/>
      <w:pgMar w:top="993" w:right="536" w:bottom="709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4NjhkNzlmODRkMTlkNDFkZDVkZWVhYTVlNmE3NWUifQ=="/>
  </w:docVars>
  <w:rsids>
    <w:rsidRoot w:val="00B83547"/>
    <w:rsid w:val="002860F0"/>
    <w:rsid w:val="00A14D8A"/>
    <w:rsid w:val="00B83547"/>
    <w:rsid w:val="00B85CC6"/>
    <w:rsid w:val="00E07518"/>
    <w:rsid w:val="2A3531FF"/>
    <w:rsid w:val="509A24A7"/>
    <w:rsid w:val="54A57937"/>
    <w:rsid w:val="5CB36097"/>
    <w:rsid w:val="74D95010"/>
    <w:rsid w:val="7790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publisher"/>
    <w:basedOn w:val="6"/>
    <w:qFormat/>
    <w:uiPriority w:val="0"/>
  </w:style>
  <w:style w:type="character" w:customStyle="1" w:styleId="12">
    <w:name w:val="arti_update"/>
    <w:basedOn w:val="6"/>
    <w:qFormat/>
    <w:uiPriority w:val="0"/>
  </w:style>
  <w:style w:type="character" w:customStyle="1" w:styleId="13">
    <w:name w:val="arti_views"/>
    <w:basedOn w:val="6"/>
    <w:qFormat/>
    <w:uiPriority w:val="0"/>
  </w:style>
  <w:style w:type="character" w:customStyle="1" w:styleId="14">
    <w:name w:val="wp_visitcount"/>
    <w:basedOn w:val="6"/>
    <w:qFormat/>
    <w:uiPriority w:val="0"/>
  </w:style>
  <w:style w:type="paragraph" w:customStyle="1" w:styleId="1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1417</Words>
  <Characters>1526</Characters>
  <Lines>12</Lines>
  <Paragraphs>3</Paragraphs>
  <TotalTime>3</TotalTime>
  <ScaleCrop>false</ScaleCrop>
  <LinksUpToDate>false</LinksUpToDate>
  <CharactersWithSpaces>1647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2023-06-07T03:06:00Z</dcterms:created>
  <dc:creator>yuan tao</dc:creator>
  <cp:lastModifiedBy>DELL</cp:lastModifiedBy>
  <dcterms:modified xsi:type="dcterms:W3CDTF">2023-06-08T02:17:21Z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8F9E6AD610DE4CF988E75686A9C55CCC_12</vt:lpwstr>
  </property>
</Properties>
</file>