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eastAsia="方正仿宋_GBK"/>
          <w:szCs w:val="32"/>
        </w:rPr>
      </w:pPr>
    </w:p>
    <w:p>
      <w:pPr>
        <w:adjustRightInd w:val="0"/>
        <w:snapToGrid w:val="0"/>
        <w:spacing w:line="360" w:lineRule="auto"/>
        <w:rPr>
          <w:rFonts w:ascii="黑体" w:eastAsia="黑体"/>
          <w:bCs/>
          <w:spacing w:val="6"/>
          <w:szCs w:val="32"/>
        </w:rPr>
      </w:pPr>
      <w:r>
        <w:rPr>
          <w:rFonts w:hint="eastAsia" w:ascii="黑体" w:eastAsia="黑体"/>
          <w:bCs/>
          <w:spacing w:val="6"/>
          <w:szCs w:val="32"/>
        </w:rPr>
        <w:t>附件1</w:t>
      </w:r>
      <w:bookmarkStart w:id="0" w:name="_GoBack"/>
      <w:bookmarkEnd w:id="0"/>
    </w:p>
    <w:p>
      <w:pPr>
        <w:adjustRightInd w:val="0"/>
        <w:snapToGrid w:val="0"/>
        <w:spacing w:line="360" w:lineRule="auto"/>
        <w:rPr>
          <w:rFonts w:eastAsia="长城小标宋体"/>
          <w:b/>
          <w:spacing w:val="6"/>
          <w:sz w:val="44"/>
          <w:szCs w:val="44"/>
        </w:rPr>
      </w:pPr>
    </w:p>
    <w:p>
      <w:pPr>
        <w:adjustRightInd w:val="0"/>
        <w:snapToGrid w:val="0"/>
        <w:spacing w:line="360" w:lineRule="auto"/>
        <w:jc w:val="center"/>
        <w:rPr>
          <w:rFonts w:ascii="方正小标宋_GBK" w:eastAsia="方正小标宋_GBK"/>
          <w:spacing w:val="6"/>
          <w:sz w:val="44"/>
          <w:szCs w:val="44"/>
        </w:rPr>
      </w:pPr>
      <w:r>
        <w:rPr>
          <w:rFonts w:hint="eastAsia" w:ascii="方正小标宋_GBK" w:eastAsia="方正小标宋_GBK"/>
          <w:spacing w:val="6"/>
          <w:sz w:val="44"/>
          <w:szCs w:val="44"/>
        </w:rPr>
        <w:t>高等院校</w:t>
      </w:r>
    </w:p>
    <w:p>
      <w:pPr>
        <w:adjustRightInd w:val="0"/>
        <w:snapToGrid w:val="0"/>
        <w:spacing w:line="360" w:lineRule="auto"/>
        <w:jc w:val="center"/>
        <w:rPr>
          <w:rFonts w:ascii="方正小标宋_GBK" w:eastAsia="方正小标宋_GBK"/>
          <w:spacing w:val="6"/>
          <w:sz w:val="44"/>
          <w:szCs w:val="44"/>
        </w:rPr>
      </w:pPr>
      <w:r>
        <w:rPr>
          <w:rFonts w:hint="eastAsia" w:ascii="方正小标宋_GBK" w:eastAsia="方正小标宋_GBK"/>
          <w:spacing w:val="6"/>
          <w:sz w:val="44"/>
          <w:szCs w:val="44"/>
        </w:rPr>
        <w:t>科技成果转化年度报告</w:t>
      </w:r>
    </w:p>
    <w:p>
      <w:pPr>
        <w:adjustRightInd w:val="0"/>
        <w:snapToGrid w:val="0"/>
        <w:spacing w:line="360" w:lineRule="auto"/>
        <w:jc w:val="center"/>
        <w:rPr>
          <w:rFonts w:eastAsia="长城小标宋体"/>
          <w:b/>
          <w:spacing w:val="6"/>
          <w:sz w:val="44"/>
          <w:szCs w:val="44"/>
        </w:rPr>
      </w:pPr>
      <w:r>
        <w:rPr>
          <w:rFonts w:hint="eastAsia" w:ascii="楷体_GB2312" w:hAnsi="楷体_GB2312" w:eastAsia="楷体_GB2312"/>
          <w:b/>
          <w:spacing w:val="6"/>
          <w:sz w:val="36"/>
          <w:szCs w:val="44"/>
        </w:rPr>
        <w:t xml:space="preserve">（ </w:t>
      </w:r>
      <w:r>
        <w:rPr>
          <w:rFonts w:ascii="楷体_GB2312" w:hAnsi="楷体_GB2312" w:eastAsia="楷体_GB2312"/>
          <w:b/>
          <w:spacing w:val="6"/>
          <w:sz w:val="36"/>
          <w:szCs w:val="44"/>
        </w:rPr>
        <w:t xml:space="preserve">2018 </w:t>
      </w:r>
      <w:r>
        <w:rPr>
          <w:rFonts w:hint="eastAsia" w:ascii="楷体_GB2312" w:hAnsi="楷体_GB2312" w:eastAsia="楷体_GB2312"/>
          <w:b/>
          <w:spacing w:val="6"/>
          <w:sz w:val="36"/>
          <w:szCs w:val="44"/>
        </w:rPr>
        <w:t>年）</w:t>
      </w:r>
    </w:p>
    <w:p>
      <w:pPr>
        <w:adjustRightInd w:val="0"/>
        <w:snapToGrid w:val="0"/>
        <w:spacing w:line="360" w:lineRule="auto"/>
        <w:jc w:val="center"/>
        <w:rPr>
          <w:szCs w:val="28"/>
        </w:rPr>
      </w:pPr>
    </w:p>
    <w:p>
      <w:pPr>
        <w:adjustRightInd w:val="0"/>
        <w:snapToGrid w:val="0"/>
        <w:spacing w:line="360" w:lineRule="auto"/>
        <w:jc w:val="center"/>
        <w:rPr>
          <w:szCs w:val="32"/>
        </w:rPr>
      </w:pPr>
    </w:p>
    <w:p>
      <w:pPr>
        <w:adjustRightInd w:val="0"/>
        <w:snapToGrid w:val="0"/>
        <w:spacing w:line="360" w:lineRule="auto"/>
        <w:jc w:val="center"/>
        <w:rPr>
          <w:szCs w:val="32"/>
        </w:rPr>
      </w:pPr>
    </w:p>
    <w:tbl>
      <w:tblPr>
        <w:tblStyle w:val="7"/>
        <w:tblW w:w="6501"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57" w:type="dxa"/>
          <w:left w:w="57" w:type="dxa"/>
          <w:bottom w:w="57" w:type="dxa"/>
          <w:right w:w="57" w:type="dxa"/>
        </w:tblCellMar>
      </w:tblPr>
      <w:tblGrid>
        <w:gridCol w:w="2015"/>
        <w:gridCol w:w="1654"/>
        <w:gridCol w:w="509"/>
        <w:gridCol w:w="1812"/>
        <w:gridCol w:w="511"/>
      </w:tblGrid>
      <w:tr>
        <w:tblPrEx>
          <w:tblLayout w:type="fixed"/>
        </w:tblPrEx>
        <w:trPr>
          <w:trHeight w:val="1134" w:hRule="atLeast"/>
          <w:jc w:val="center"/>
        </w:trPr>
        <w:tc>
          <w:tcPr>
            <w:tcW w:w="2015" w:type="dxa"/>
            <w:vAlign w:val="bottom"/>
          </w:tcPr>
          <w:p>
            <w:pPr>
              <w:adjustRightInd w:val="0"/>
              <w:snapToGrid w:val="0"/>
              <w:jc w:val="distribute"/>
              <w:rPr>
                <w:szCs w:val="32"/>
              </w:rPr>
            </w:pPr>
            <w:r>
              <w:rPr>
                <w:rFonts w:hint="eastAsia"/>
                <w:szCs w:val="32"/>
              </w:rPr>
              <w:t>单位（盖章）：</w:t>
            </w:r>
          </w:p>
        </w:tc>
        <w:tc>
          <w:tcPr>
            <w:tcW w:w="4486" w:type="dxa"/>
            <w:gridSpan w:val="4"/>
            <w:tcBorders>
              <w:bottom w:val="single" w:color="auto" w:sz="6" w:space="0"/>
            </w:tcBorders>
            <w:vAlign w:val="bottom"/>
          </w:tcPr>
          <w:p>
            <w:pPr>
              <w:adjustRightInd w:val="0"/>
              <w:snapToGrid w:val="0"/>
              <w:jc w:val="center"/>
              <w:rPr>
                <w:szCs w:val="32"/>
              </w:rPr>
            </w:pPr>
          </w:p>
        </w:tc>
      </w:tr>
      <w:tr>
        <w:tblPrEx>
          <w:tblLayout w:type="fixed"/>
        </w:tblPrEx>
        <w:trPr>
          <w:trHeight w:val="1134" w:hRule="atLeast"/>
          <w:jc w:val="center"/>
        </w:trPr>
        <w:tc>
          <w:tcPr>
            <w:tcW w:w="2015" w:type="dxa"/>
            <w:tcBorders>
              <w:bottom w:val="nil"/>
            </w:tcBorders>
            <w:vAlign w:val="bottom"/>
          </w:tcPr>
          <w:p>
            <w:pPr>
              <w:adjustRightInd w:val="0"/>
              <w:snapToGrid w:val="0"/>
              <w:jc w:val="distribute"/>
              <w:rPr>
                <w:szCs w:val="32"/>
              </w:rPr>
            </w:pPr>
            <w:r>
              <w:rPr>
                <w:rFonts w:hint="eastAsia"/>
                <w:szCs w:val="32"/>
              </w:rPr>
              <w:t>主管部门：</w:t>
            </w:r>
          </w:p>
        </w:tc>
        <w:tc>
          <w:tcPr>
            <w:tcW w:w="4486" w:type="dxa"/>
            <w:gridSpan w:val="4"/>
            <w:tcBorders>
              <w:top w:val="single" w:color="auto" w:sz="6" w:space="0"/>
              <w:bottom w:val="single" w:color="auto" w:sz="6" w:space="0"/>
            </w:tcBorders>
            <w:vAlign w:val="bottom"/>
          </w:tcPr>
          <w:p>
            <w:pPr>
              <w:adjustRightInd w:val="0"/>
              <w:snapToGrid w:val="0"/>
              <w:jc w:val="center"/>
              <w:rPr>
                <w:szCs w:val="32"/>
              </w:rPr>
            </w:pPr>
          </w:p>
        </w:tc>
      </w:tr>
      <w:tr>
        <w:tblPrEx>
          <w:tblLayout w:type="fixed"/>
        </w:tblPrEx>
        <w:trPr>
          <w:trHeight w:val="1134" w:hRule="atLeast"/>
          <w:jc w:val="center"/>
        </w:trPr>
        <w:tc>
          <w:tcPr>
            <w:tcW w:w="2015" w:type="dxa"/>
            <w:tcBorders>
              <w:top w:val="nil"/>
              <w:bottom w:val="nil"/>
            </w:tcBorders>
            <w:vAlign w:val="bottom"/>
          </w:tcPr>
          <w:p>
            <w:pPr>
              <w:adjustRightInd w:val="0"/>
              <w:snapToGrid w:val="0"/>
              <w:jc w:val="distribute"/>
              <w:rPr>
                <w:szCs w:val="32"/>
              </w:rPr>
            </w:pPr>
            <w:r>
              <w:rPr>
                <w:rFonts w:hint="eastAsia"/>
                <w:szCs w:val="32"/>
              </w:rPr>
              <w:t>填报日期：</w:t>
            </w:r>
          </w:p>
        </w:tc>
        <w:tc>
          <w:tcPr>
            <w:tcW w:w="1654" w:type="dxa"/>
            <w:tcBorders>
              <w:top w:val="single" w:color="auto" w:sz="6" w:space="0"/>
              <w:bottom w:val="single" w:color="auto" w:sz="6" w:space="0"/>
            </w:tcBorders>
            <w:vAlign w:val="bottom"/>
          </w:tcPr>
          <w:p>
            <w:pPr>
              <w:adjustRightInd w:val="0"/>
              <w:snapToGrid w:val="0"/>
              <w:jc w:val="center"/>
              <w:rPr>
                <w:szCs w:val="32"/>
              </w:rPr>
            </w:pPr>
          </w:p>
        </w:tc>
        <w:tc>
          <w:tcPr>
            <w:tcW w:w="509" w:type="dxa"/>
            <w:tcBorders>
              <w:top w:val="single" w:color="auto" w:sz="6" w:space="0"/>
              <w:bottom w:val="nil"/>
            </w:tcBorders>
            <w:vAlign w:val="bottom"/>
          </w:tcPr>
          <w:p>
            <w:pPr>
              <w:adjustRightInd w:val="0"/>
              <w:snapToGrid w:val="0"/>
              <w:jc w:val="left"/>
              <w:rPr>
                <w:szCs w:val="32"/>
              </w:rPr>
            </w:pPr>
            <w:r>
              <w:rPr>
                <w:rFonts w:hint="eastAsia"/>
                <w:szCs w:val="32"/>
              </w:rPr>
              <w:t>年</w:t>
            </w:r>
          </w:p>
        </w:tc>
        <w:tc>
          <w:tcPr>
            <w:tcW w:w="1812" w:type="dxa"/>
            <w:tcBorders>
              <w:top w:val="single" w:color="auto" w:sz="6" w:space="0"/>
              <w:bottom w:val="single" w:color="auto" w:sz="6" w:space="0"/>
            </w:tcBorders>
            <w:vAlign w:val="bottom"/>
          </w:tcPr>
          <w:p>
            <w:pPr>
              <w:adjustRightInd w:val="0"/>
              <w:snapToGrid w:val="0"/>
              <w:jc w:val="center"/>
              <w:rPr>
                <w:szCs w:val="32"/>
              </w:rPr>
            </w:pPr>
          </w:p>
        </w:tc>
        <w:tc>
          <w:tcPr>
            <w:tcW w:w="511" w:type="dxa"/>
            <w:tcBorders>
              <w:top w:val="single" w:color="auto" w:sz="6" w:space="0"/>
              <w:bottom w:val="nil"/>
            </w:tcBorders>
            <w:vAlign w:val="bottom"/>
          </w:tcPr>
          <w:p>
            <w:pPr>
              <w:adjustRightInd w:val="0"/>
              <w:snapToGrid w:val="0"/>
              <w:jc w:val="left"/>
              <w:rPr>
                <w:szCs w:val="32"/>
              </w:rPr>
            </w:pPr>
            <w:r>
              <w:rPr>
                <w:rFonts w:hint="eastAsia"/>
                <w:szCs w:val="32"/>
              </w:rPr>
              <w:t>月</w:t>
            </w:r>
          </w:p>
        </w:tc>
      </w:tr>
    </w:tbl>
    <w:p>
      <w:pPr>
        <w:adjustRightInd w:val="0"/>
        <w:snapToGrid w:val="0"/>
        <w:spacing w:line="360" w:lineRule="auto"/>
        <w:jc w:val="center"/>
        <w:rPr>
          <w:b/>
          <w:bCs/>
          <w:szCs w:val="32"/>
        </w:rPr>
      </w:pPr>
    </w:p>
    <w:p>
      <w:pPr>
        <w:adjustRightInd w:val="0"/>
        <w:snapToGrid w:val="0"/>
        <w:spacing w:line="360" w:lineRule="auto"/>
        <w:jc w:val="center"/>
        <w:rPr>
          <w:b/>
          <w:bCs/>
          <w:szCs w:val="32"/>
        </w:rPr>
      </w:pPr>
    </w:p>
    <w:p>
      <w:pPr>
        <w:adjustRightInd w:val="0"/>
        <w:snapToGrid w:val="0"/>
        <w:spacing w:line="360" w:lineRule="auto"/>
        <w:jc w:val="center"/>
        <w:rPr>
          <w:b/>
          <w:bCs/>
          <w:szCs w:val="32"/>
        </w:rPr>
      </w:pPr>
    </w:p>
    <w:p>
      <w:pPr>
        <w:adjustRightInd w:val="0"/>
        <w:snapToGrid w:val="0"/>
        <w:spacing w:line="353" w:lineRule="auto"/>
        <w:jc w:val="center"/>
        <w:outlineLvl w:val="0"/>
        <w:rPr>
          <w:rFonts w:ascii="仿宋_GB2312" w:hAnsi="仿宋_GB2312" w:cs="仿宋_GB2312"/>
          <w:szCs w:val="32"/>
        </w:rPr>
      </w:pPr>
      <w:r>
        <w:rPr>
          <w:rFonts w:hint="eastAsia" w:ascii="仿宋_GB2312" w:hAnsi="仿宋_GB2312" w:cs="仿宋_GB2312"/>
          <w:szCs w:val="32"/>
        </w:rPr>
        <w:t>科技部   财政部</w:t>
      </w:r>
    </w:p>
    <w:p>
      <w:pPr>
        <w:adjustRightInd w:val="0"/>
        <w:snapToGrid w:val="0"/>
        <w:spacing w:line="353" w:lineRule="auto"/>
        <w:jc w:val="left"/>
        <w:outlineLvl w:val="0"/>
        <w:rPr>
          <w:rFonts w:ascii="楷体_GB2312" w:hAnsi="楷体_GB2312" w:eastAsia="楷体_GB2312"/>
          <w:b/>
          <w:bCs/>
          <w:szCs w:val="32"/>
        </w:rPr>
      </w:pPr>
    </w:p>
    <w:p>
      <w:pPr>
        <w:adjustRightInd w:val="0"/>
        <w:snapToGrid w:val="0"/>
        <w:spacing w:line="360" w:lineRule="auto"/>
        <w:ind w:firstLine="632" w:firstLineChars="200"/>
        <w:rPr>
          <w:rFonts w:ascii="黑体" w:hAnsi="黑体" w:eastAsia="黑体"/>
          <w:sz w:val="28"/>
          <w:szCs w:val="32"/>
        </w:rPr>
      </w:pPr>
      <w:r>
        <w:rPr>
          <w:rFonts w:hint="eastAsia" w:eastAsia="黑体"/>
          <w:szCs w:val="32"/>
        </w:rPr>
        <w:t xml:space="preserve">  </w:t>
      </w:r>
      <w:r>
        <w:rPr>
          <w:rFonts w:hint="eastAsia" w:ascii="黑体" w:hAnsi="黑体" w:eastAsia="黑体"/>
          <w:szCs w:val="32"/>
        </w:rPr>
        <w:t>一、单位基本情</w:t>
      </w:r>
      <w:r>
        <w:rPr>
          <w:rFonts w:ascii="黑体" w:hAnsi="黑体" w:eastAsia="黑体"/>
          <w:szCs w:val="32"/>
        </w:rPr>
        <w:t>况</w:t>
      </w:r>
    </w:p>
    <w:tbl>
      <w:tblPr>
        <w:tblStyle w:val="7"/>
        <w:tblW w:w="85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471"/>
        <w:gridCol w:w="1164"/>
        <w:gridCol w:w="924"/>
        <w:gridCol w:w="1618"/>
        <w:gridCol w:w="1762"/>
        <w:gridCol w:w="15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1134" w:hRule="atLeast"/>
          <w:jc w:val="center"/>
        </w:trPr>
        <w:tc>
          <w:tcPr>
            <w:tcW w:w="1471" w:type="dxa"/>
            <w:vAlign w:val="center"/>
          </w:tcPr>
          <w:p>
            <w:pPr>
              <w:adjustRightInd w:val="0"/>
              <w:snapToGrid w:val="0"/>
              <w:jc w:val="center"/>
              <w:rPr>
                <w:sz w:val="24"/>
                <w:szCs w:val="32"/>
              </w:rPr>
            </w:pPr>
            <w:r>
              <w:rPr>
                <w:sz w:val="24"/>
                <w:szCs w:val="32"/>
              </w:rPr>
              <w:t>单位名称</w:t>
            </w:r>
          </w:p>
        </w:tc>
        <w:tc>
          <w:tcPr>
            <w:tcW w:w="3706" w:type="dxa"/>
            <w:gridSpan w:val="3"/>
            <w:vAlign w:val="center"/>
          </w:tcPr>
          <w:p>
            <w:pPr>
              <w:adjustRightInd w:val="0"/>
              <w:snapToGrid w:val="0"/>
              <w:jc w:val="center"/>
              <w:rPr>
                <w:sz w:val="24"/>
                <w:szCs w:val="32"/>
              </w:rPr>
            </w:pPr>
          </w:p>
        </w:tc>
        <w:tc>
          <w:tcPr>
            <w:tcW w:w="1762" w:type="dxa"/>
            <w:vAlign w:val="center"/>
          </w:tcPr>
          <w:p>
            <w:pPr>
              <w:adjustRightInd w:val="0"/>
              <w:snapToGrid w:val="0"/>
              <w:jc w:val="center"/>
              <w:rPr>
                <w:sz w:val="24"/>
                <w:szCs w:val="32"/>
              </w:rPr>
            </w:pPr>
            <w:r>
              <w:rPr>
                <w:sz w:val="24"/>
                <w:szCs w:val="32"/>
              </w:rPr>
              <w:t>邮政编码</w:t>
            </w:r>
          </w:p>
        </w:tc>
        <w:tc>
          <w:tcPr>
            <w:tcW w:w="1564" w:type="dxa"/>
            <w:vAlign w:val="center"/>
          </w:tcPr>
          <w:p>
            <w:pPr>
              <w:adjustRightInd w:val="0"/>
              <w:snapToGrid w:val="0"/>
              <w:jc w:val="center"/>
              <w:rPr>
                <w:sz w:val="24"/>
                <w:szCs w:val="32"/>
              </w:rPr>
            </w:pPr>
          </w:p>
        </w:tc>
      </w:tr>
      <w:tr>
        <w:tblPrEx>
          <w:tblLayout w:type="fixed"/>
        </w:tblPrEx>
        <w:trPr>
          <w:trHeight w:val="1134" w:hRule="atLeast"/>
          <w:jc w:val="center"/>
        </w:trPr>
        <w:tc>
          <w:tcPr>
            <w:tcW w:w="1471" w:type="dxa"/>
            <w:vAlign w:val="center"/>
          </w:tcPr>
          <w:p>
            <w:pPr>
              <w:adjustRightInd w:val="0"/>
              <w:snapToGrid w:val="0"/>
              <w:jc w:val="center"/>
              <w:rPr>
                <w:sz w:val="24"/>
                <w:szCs w:val="32"/>
              </w:rPr>
            </w:pPr>
            <w:r>
              <w:rPr>
                <w:sz w:val="24"/>
                <w:szCs w:val="32"/>
              </w:rPr>
              <w:t>地</w:t>
            </w:r>
            <w:r>
              <w:rPr>
                <w:rFonts w:hint="eastAsia"/>
                <w:sz w:val="24"/>
                <w:szCs w:val="32"/>
              </w:rPr>
              <w:t xml:space="preserve">    </w:t>
            </w:r>
            <w:r>
              <w:rPr>
                <w:sz w:val="24"/>
                <w:szCs w:val="32"/>
              </w:rPr>
              <w:t>址</w:t>
            </w:r>
          </w:p>
        </w:tc>
        <w:tc>
          <w:tcPr>
            <w:tcW w:w="7032" w:type="dxa"/>
            <w:gridSpan w:val="5"/>
            <w:vAlign w:val="center"/>
          </w:tcPr>
          <w:p>
            <w:pPr>
              <w:adjustRightInd w:val="0"/>
              <w:snapToGrid w:val="0"/>
              <w:jc w:val="center"/>
              <w:rPr>
                <w:sz w:val="24"/>
                <w:szCs w:val="32"/>
              </w:rPr>
            </w:pPr>
            <w:r>
              <w:rPr>
                <w:sz w:val="24"/>
                <w:szCs w:val="32"/>
              </w:rPr>
              <w:t>省（直辖市、自治区）</w:t>
            </w:r>
            <w:r>
              <w:rPr>
                <w:rFonts w:hint="eastAsia"/>
                <w:sz w:val="24"/>
                <w:szCs w:val="32"/>
              </w:rPr>
              <w:t xml:space="preserve"> </w:t>
            </w:r>
            <w:r>
              <w:rPr>
                <w:sz w:val="24"/>
                <w:szCs w:val="32"/>
              </w:rPr>
              <w:t xml:space="preserve">       市（县）区</w:t>
            </w:r>
            <w:r>
              <w:rPr>
                <w:rFonts w:hint="eastAsia"/>
                <w:sz w:val="24"/>
                <w:szCs w:val="32"/>
              </w:rPr>
              <w:t xml:space="preserve"> </w:t>
            </w:r>
            <w:r>
              <w:rPr>
                <w:sz w:val="24"/>
                <w:szCs w:val="32"/>
              </w:rPr>
              <w:t xml:space="preserve">     </w:t>
            </w:r>
          </w:p>
          <w:p>
            <w:pPr>
              <w:adjustRightInd w:val="0"/>
              <w:snapToGrid w:val="0"/>
              <w:jc w:val="center"/>
              <w:rPr>
                <w:sz w:val="24"/>
                <w:szCs w:val="32"/>
              </w:rPr>
            </w:pPr>
          </w:p>
          <w:p>
            <w:pPr>
              <w:adjustRightInd w:val="0"/>
              <w:snapToGrid w:val="0"/>
              <w:jc w:val="center"/>
              <w:rPr>
                <w:sz w:val="24"/>
                <w:szCs w:val="32"/>
              </w:rPr>
            </w:pPr>
            <w:r>
              <w:rPr>
                <w:sz w:val="24"/>
                <w:szCs w:val="32"/>
              </w:rPr>
              <w:t>路（街道）</w:t>
            </w:r>
            <w:r>
              <w:rPr>
                <w:rFonts w:hint="eastAsia"/>
                <w:sz w:val="24"/>
                <w:szCs w:val="32"/>
              </w:rPr>
              <w:t xml:space="preserve"> </w:t>
            </w:r>
            <w:r>
              <w:rPr>
                <w:sz w:val="24"/>
                <w:szCs w:val="32"/>
              </w:rPr>
              <w:t xml:space="preserve">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1134" w:hRule="atLeast"/>
          <w:jc w:val="center"/>
        </w:trPr>
        <w:tc>
          <w:tcPr>
            <w:tcW w:w="1471" w:type="dxa"/>
            <w:vAlign w:val="center"/>
          </w:tcPr>
          <w:p>
            <w:pPr>
              <w:adjustRightInd w:val="0"/>
              <w:snapToGrid w:val="0"/>
              <w:jc w:val="center"/>
              <w:rPr>
                <w:sz w:val="24"/>
                <w:szCs w:val="32"/>
              </w:rPr>
            </w:pPr>
            <w:r>
              <w:rPr>
                <w:sz w:val="24"/>
                <w:szCs w:val="32"/>
              </w:rPr>
              <w:t>单位性质</w:t>
            </w:r>
          </w:p>
        </w:tc>
        <w:tc>
          <w:tcPr>
            <w:tcW w:w="3706" w:type="dxa"/>
            <w:gridSpan w:val="3"/>
            <w:vAlign w:val="center"/>
          </w:tcPr>
          <w:p>
            <w:pPr>
              <w:adjustRightInd w:val="0"/>
              <w:snapToGrid w:val="0"/>
              <w:jc w:val="center"/>
              <w:rPr>
                <w:sz w:val="24"/>
                <w:szCs w:val="32"/>
              </w:rPr>
            </w:pPr>
          </w:p>
        </w:tc>
        <w:tc>
          <w:tcPr>
            <w:tcW w:w="1762" w:type="dxa"/>
            <w:vAlign w:val="center"/>
          </w:tcPr>
          <w:p>
            <w:pPr>
              <w:adjustRightInd w:val="0"/>
              <w:snapToGrid w:val="0"/>
              <w:jc w:val="center"/>
              <w:rPr>
                <w:sz w:val="24"/>
                <w:szCs w:val="32"/>
              </w:rPr>
            </w:pPr>
            <w:r>
              <w:rPr>
                <w:sz w:val="24"/>
                <w:szCs w:val="32"/>
              </w:rPr>
              <w:t>单位网址</w:t>
            </w:r>
          </w:p>
        </w:tc>
        <w:tc>
          <w:tcPr>
            <w:tcW w:w="1564" w:type="dxa"/>
            <w:vAlign w:val="center"/>
          </w:tcPr>
          <w:p>
            <w:pPr>
              <w:adjustRightInd w:val="0"/>
              <w:snapToGrid w:val="0"/>
              <w:jc w:val="center"/>
              <w:rPr>
                <w:sz w:val="24"/>
                <w:szCs w:val="32"/>
              </w:rPr>
            </w:pPr>
          </w:p>
        </w:tc>
      </w:tr>
      <w:tr>
        <w:tblPrEx>
          <w:tblLayout w:type="fixed"/>
        </w:tblPrEx>
        <w:trPr>
          <w:trHeight w:val="1134" w:hRule="atLeast"/>
          <w:jc w:val="center"/>
        </w:trPr>
        <w:tc>
          <w:tcPr>
            <w:tcW w:w="1471" w:type="dxa"/>
            <w:vAlign w:val="center"/>
          </w:tcPr>
          <w:p>
            <w:pPr>
              <w:adjustRightInd w:val="0"/>
              <w:snapToGrid w:val="0"/>
              <w:jc w:val="center"/>
              <w:rPr>
                <w:sz w:val="24"/>
                <w:szCs w:val="32"/>
              </w:rPr>
            </w:pPr>
            <w:r>
              <w:rPr>
                <w:sz w:val="24"/>
                <w:szCs w:val="32"/>
              </w:rPr>
              <w:t>法定代表人</w:t>
            </w:r>
          </w:p>
        </w:tc>
        <w:tc>
          <w:tcPr>
            <w:tcW w:w="1164" w:type="dxa"/>
            <w:vAlign w:val="center"/>
          </w:tcPr>
          <w:p>
            <w:pPr>
              <w:adjustRightInd w:val="0"/>
              <w:snapToGrid w:val="0"/>
              <w:jc w:val="center"/>
              <w:rPr>
                <w:sz w:val="24"/>
                <w:szCs w:val="32"/>
              </w:rPr>
            </w:pPr>
          </w:p>
        </w:tc>
        <w:tc>
          <w:tcPr>
            <w:tcW w:w="924" w:type="dxa"/>
            <w:vAlign w:val="center"/>
          </w:tcPr>
          <w:p>
            <w:pPr>
              <w:adjustRightInd w:val="0"/>
              <w:snapToGrid w:val="0"/>
              <w:jc w:val="center"/>
              <w:rPr>
                <w:sz w:val="24"/>
                <w:szCs w:val="32"/>
              </w:rPr>
            </w:pPr>
            <w:r>
              <w:rPr>
                <w:sz w:val="24"/>
                <w:szCs w:val="32"/>
              </w:rPr>
              <w:t>电</w:t>
            </w:r>
            <w:r>
              <w:rPr>
                <w:rFonts w:hint="eastAsia"/>
                <w:sz w:val="24"/>
                <w:szCs w:val="32"/>
              </w:rPr>
              <w:t xml:space="preserve">  </w:t>
            </w:r>
            <w:r>
              <w:rPr>
                <w:sz w:val="24"/>
                <w:szCs w:val="32"/>
              </w:rPr>
              <w:t>话</w:t>
            </w:r>
          </w:p>
        </w:tc>
        <w:tc>
          <w:tcPr>
            <w:tcW w:w="1618" w:type="dxa"/>
            <w:vAlign w:val="center"/>
          </w:tcPr>
          <w:p>
            <w:pPr>
              <w:adjustRightInd w:val="0"/>
              <w:snapToGrid w:val="0"/>
              <w:jc w:val="center"/>
              <w:rPr>
                <w:sz w:val="24"/>
                <w:szCs w:val="32"/>
              </w:rPr>
            </w:pPr>
          </w:p>
        </w:tc>
        <w:tc>
          <w:tcPr>
            <w:tcW w:w="1762" w:type="dxa"/>
            <w:vAlign w:val="center"/>
          </w:tcPr>
          <w:p>
            <w:pPr>
              <w:adjustRightInd w:val="0"/>
              <w:snapToGrid w:val="0"/>
              <w:jc w:val="center"/>
              <w:rPr>
                <w:sz w:val="24"/>
                <w:szCs w:val="32"/>
              </w:rPr>
            </w:pPr>
            <w:r>
              <w:rPr>
                <w:sz w:val="24"/>
                <w:szCs w:val="32"/>
              </w:rPr>
              <w:t>传</w:t>
            </w:r>
            <w:r>
              <w:rPr>
                <w:rFonts w:hint="eastAsia"/>
                <w:sz w:val="24"/>
                <w:szCs w:val="32"/>
              </w:rPr>
              <w:t xml:space="preserve">    </w:t>
            </w:r>
            <w:r>
              <w:rPr>
                <w:sz w:val="24"/>
                <w:szCs w:val="32"/>
              </w:rPr>
              <w:t>真</w:t>
            </w:r>
          </w:p>
        </w:tc>
        <w:tc>
          <w:tcPr>
            <w:tcW w:w="1564"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1134" w:hRule="atLeast"/>
          <w:jc w:val="center"/>
        </w:trPr>
        <w:tc>
          <w:tcPr>
            <w:tcW w:w="1471" w:type="dxa"/>
            <w:vMerge w:val="restart"/>
            <w:vAlign w:val="center"/>
          </w:tcPr>
          <w:p>
            <w:pPr>
              <w:adjustRightInd w:val="0"/>
              <w:snapToGrid w:val="0"/>
              <w:jc w:val="center"/>
              <w:rPr>
                <w:sz w:val="24"/>
                <w:szCs w:val="32"/>
              </w:rPr>
            </w:pPr>
            <w:r>
              <w:rPr>
                <w:sz w:val="24"/>
                <w:szCs w:val="32"/>
              </w:rPr>
              <w:t>联系人</w:t>
            </w:r>
          </w:p>
        </w:tc>
        <w:tc>
          <w:tcPr>
            <w:tcW w:w="1164" w:type="dxa"/>
            <w:vAlign w:val="center"/>
          </w:tcPr>
          <w:p>
            <w:pPr>
              <w:adjustRightInd w:val="0"/>
              <w:snapToGrid w:val="0"/>
              <w:jc w:val="center"/>
              <w:rPr>
                <w:sz w:val="24"/>
                <w:szCs w:val="32"/>
              </w:rPr>
            </w:pPr>
            <w:r>
              <w:rPr>
                <w:sz w:val="24"/>
                <w:szCs w:val="32"/>
              </w:rPr>
              <w:t>姓</w:t>
            </w:r>
            <w:r>
              <w:rPr>
                <w:rFonts w:hint="eastAsia"/>
                <w:sz w:val="24"/>
                <w:szCs w:val="32"/>
              </w:rPr>
              <w:t xml:space="preserve">    </w:t>
            </w:r>
            <w:r>
              <w:rPr>
                <w:sz w:val="24"/>
                <w:szCs w:val="32"/>
              </w:rPr>
              <w:t>名</w:t>
            </w:r>
          </w:p>
        </w:tc>
        <w:tc>
          <w:tcPr>
            <w:tcW w:w="2542" w:type="dxa"/>
            <w:gridSpan w:val="2"/>
            <w:vAlign w:val="center"/>
          </w:tcPr>
          <w:p>
            <w:pPr>
              <w:adjustRightInd w:val="0"/>
              <w:snapToGrid w:val="0"/>
              <w:jc w:val="center"/>
              <w:rPr>
                <w:sz w:val="24"/>
                <w:szCs w:val="32"/>
              </w:rPr>
            </w:pPr>
          </w:p>
        </w:tc>
        <w:tc>
          <w:tcPr>
            <w:tcW w:w="1762" w:type="dxa"/>
            <w:vAlign w:val="center"/>
          </w:tcPr>
          <w:p>
            <w:pPr>
              <w:adjustRightInd w:val="0"/>
              <w:snapToGrid w:val="0"/>
              <w:jc w:val="center"/>
              <w:rPr>
                <w:sz w:val="24"/>
                <w:szCs w:val="32"/>
              </w:rPr>
            </w:pPr>
            <w:r>
              <w:rPr>
                <w:sz w:val="24"/>
                <w:szCs w:val="32"/>
              </w:rPr>
              <w:t>所在部门、职务</w:t>
            </w:r>
          </w:p>
        </w:tc>
        <w:tc>
          <w:tcPr>
            <w:tcW w:w="1564" w:type="dxa"/>
            <w:vAlign w:val="center"/>
          </w:tcPr>
          <w:p>
            <w:pPr>
              <w:adjustRightInd w:val="0"/>
              <w:snapToGrid w:val="0"/>
              <w:jc w:val="center"/>
              <w:rPr>
                <w:sz w:val="24"/>
                <w:szCs w:val="32"/>
              </w:rPr>
            </w:pPr>
          </w:p>
        </w:tc>
      </w:tr>
      <w:tr>
        <w:tblPrEx>
          <w:tblLayout w:type="fixed"/>
        </w:tblPrEx>
        <w:trPr>
          <w:trHeight w:val="1134" w:hRule="atLeast"/>
          <w:jc w:val="center"/>
        </w:trPr>
        <w:tc>
          <w:tcPr>
            <w:tcW w:w="1471" w:type="dxa"/>
            <w:vMerge w:val="continue"/>
            <w:vAlign w:val="center"/>
          </w:tcPr>
          <w:p>
            <w:pPr>
              <w:adjustRightInd w:val="0"/>
              <w:snapToGrid w:val="0"/>
              <w:jc w:val="center"/>
              <w:rPr>
                <w:sz w:val="24"/>
                <w:szCs w:val="32"/>
              </w:rPr>
            </w:pPr>
          </w:p>
        </w:tc>
        <w:tc>
          <w:tcPr>
            <w:tcW w:w="1164" w:type="dxa"/>
            <w:vAlign w:val="center"/>
          </w:tcPr>
          <w:p>
            <w:pPr>
              <w:adjustRightInd w:val="0"/>
              <w:snapToGrid w:val="0"/>
              <w:jc w:val="center"/>
              <w:rPr>
                <w:sz w:val="24"/>
                <w:szCs w:val="32"/>
              </w:rPr>
            </w:pPr>
            <w:r>
              <w:rPr>
                <w:sz w:val="24"/>
                <w:szCs w:val="32"/>
              </w:rPr>
              <w:t>手机号码</w:t>
            </w:r>
          </w:p>
        </w:tc>
        <w:tc>
          <w:tcPr>
            <w:tcW w:w="2542" w:type="dxa"/>
            <w:gridSpan w:val="2"/>
            <w:vAlign w:val="center"/>
          </w:tcPr>
          <w:p>
            <w:pPr>
              <w:adjustRightInd w:val="0"/>
              <w:snapToGrid w:val="0"/>
              <w:jc w:val="center"/>
              <w:rPr>
                <w:sz w:val="24"/>
                <w:szCs w:val="32"/>
              </w:rPr>
            </w:pPr>
          </w:p>
        </w:tc>
        <w:tc>
          <w:tcPr>
            <w:tcW w:w="1762" w:type="dxa"/>
            <w:vAlign w:val="center"/>
          </w:tcPr>
          <w:p>
            <w:pPr>
              <w:adjustRightInd w:val="0"/>
              <w:snapToGrid w:val="0"/>
              <w:jc w:val="center"/>
              <w:rPr>
                <w:sz w:val="24"/>
                <w:szCs w:val="32"/>
              </w:rPr>
            </w:pPr>
            <w:r>
              <w:rPr>
                <w:sz w:val="24"/>
                <w:szCs w:val="32"/>
              </w:rPr>
              <w:t>办公电话</w:t>
            </w:r>
          </w:p>
        </w:tc>
        <w:tc>
          <w:tcPr>
            <w:tcW w:w="1564"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1134" w:hRule="atLeast"/>
          <w:jc w:val="center"/>
        </w:trPr>
        <w:tc>
          <w:tcPr>
            <w:tcW w:w="1471" w:type="dxa"/>
            <w:vMerge w:val="continue"/>
            <w:vAlign w:val="center"/>
          </w:tcPr>
          <w:p>
            <w:pPr>
              <w:adjustRightInd w:val="0"/>
              <w:snapToGrid w:val="0"/>
              <w:jc w:val="center"/>
              <w:rPr>
                <w:sz w:val="24"/>
                <w:szCs w:val="32"/>
              </w:rPr>
            </w:pPr>
          </w:p>
        </w:tc>
        <w:tc>
          <w:tcPr>
            <w:tcW w:w="1164" w:type="dxa"/>
            <w:vAlign w:val="center"/>
          </w:tcPr>
          <w:p>
            <w:pPr>
              <w:adjustRightInd w:val="0"/>
              <w:snapToGrid w:val="0"/>
              <w:jc w:val="center"/>
              <w:rPr>
                <w:sz w:val="24"/>
                <w:szCs w:val="32"/>
              </w:rPr>
            </w:pPr>
            <w:r>
              <w:rPr>
                <w:sz w:val="24"/>
                <w:szCs w:val="32"/>
              </w:rPr>
              <w:t>电子邮件</w:t>
            </w:r>
          </w:p>
        </w:tc>
        <w:tc>
          <w:tcPr>
            <w:tcW w:w="2542" w:type="dxa"/>
            <w:gridSpan w:val="2"/>
            <w:vAlign w:val="center"/>
          </w:tcPr>
          <w:p>
            <w:pPr>
              <w:adjustRightInd w:val="0"/>
              <w:snapToGrid w:val="0"/>
              <w:jc w:val="center"/>
              <w:rPr>
                <w:sz w:val="24"/>
                <w:szCs w:val="32"/>
              </w:rPr>
            </w:pPr>
          </w:p>
        </w:tc>
        <w:tc>
          <w:tcPr>
            <w:tcW w:w="1762" w:type="dxa"/>
            <w:vAlign w:val="center"/>
          </w:tcPr>
          <w:p>
            <w:pPr>
              <w:adjustRightInd w:val="0"/>
              <w:snapToGrid w:val="0"/>
              <w:jc w:val="center"/>
              <w:rPr>
                <w:sz w:val="24"/>
                <w:szCs w:val="32"/>
              </w:rPr>
            </w:pPr>
            <w:r>
              <w:rPr>
                <w:sz w:val="24"/>
                <w:szCs w:val="32"/>
              </w:rPr>
              <w:t>传</w:t>
            </w:r>
            <w:r>
              <w:rPr>
                <w:rFonts w:hint="eastAsia"/>
                <w:sz w:val="24"/>
                <w:szCs w:val="32"/>
              </w:rPr>
              <w:t xml:space="preserve">    </w:t>
            </w:r>
            <w:r>
              <w:rPr>
                <w:sz w:val="24"/>
                <w:szCs w:val="32"/>
              </w:rPr>
              <w:t>真</w:t>
            </w:r>
          </w:p>
        </w:tc>
        <w:tc>
          <w:tcPr>
            <w:tcW w:w="1564" w:type="dxa"/>
            <w:vAlign w:val="center"/>
          </w:tcPr>
          <w:p>
            <w:pPr>
              <w:adjustRightInd w:val="0"/>
              <w:snapToGrid w:val="0"/>
              <w:jc w:val="center"/>
              <w:rPr>
                <w:sz w:val="24"/>
                <w:szCs w:val="32"/>
              </w:rPr>
            </w:pPr>
          </w:p>
        </w:tc>
      </w:tr>
    </w:tbl>
    <w:p>
      <w:pPr>
        <w:adjustRightInd w:val="0"/>
        <w:snapToGrid w:val="0"/>
        <w:spacing w:line="360" w:lineRule="auto"/>
        <w:ind w:firstLine="552" w:firstLineChars="200"/>
        <w:rPr>
          <w:rFonts w:ascii="黑体" w:hAnsi="黑体" w:eastAsia="黑体"/>
          <w:sz w:val="28"/>
          <w:szCs w:val="32"/>
        </w:rPr>
      </w:pPr>
      <w:r>
        <w:rPr>
          <w:rFonts w:hint="eastAsia" w:ascii="黑体" w:hAnsi="黑体" w:eastAsia="黑体"/>
          <w:sz w:val="28"/>
          <w:szCs w:val="32"/>
        </w:rPr>
        <w:br w:type="page"/>
      </w:r>
      <w:r>
        <w:rPr>
          <w:rFonts w:hint="eastAsia" w:ascii="黑体" w:hAnsi="黑体" w:eastAsia="黑体"/>
          <w:szCs w:val="32"/>
        </w:rPr>
        <w:t>二、科技成果转移转化情况</w:t>
      </w:r>
    </w:p>
    <w:p>
      <w:pPr>
        <w:adjustRightInd w:val="0"/>
        <w:snapToGrid w:val="0"/>
        <w:spacing w:line="360" w:lineRule="auto"/>
        <w:ind w:firstLine="632" w:firstLineChars="200"/>
        <w:rPr>
          <w:rFonts w:ascii="楷体_GB2312" w:hAnsi="楷体_GB2312" w:eastAsia="楷体_GB2312"/>
          <w:szCs w:val="32"/>
        </w:rPr>
      </w:pPr>
      <w:r>
        <w:rPr>
          <w:rFonts w:hint="eastAsia" w:ascii="楷体_GB2312" w:hAnsi="楷体_GB2312" w:eastAsia="楷体_GB2312"/>
          <w:szCs w:val="32"/>
        </w:rPr>
        <w:t>（一）科技成果转移转化总体情况。</w:t>
      </w:r>
    </w:p>
    <w:tbl>
      <w:tblPr>
        <w:tblStyle w:val="7"/>
        <w:tblW w:w="85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583"/>
        <w:gridCol w:w="1764"/>
        <w:gridCol w:w="2376"/>
        <w:gridCol w:w="432"/>
        <w:gridCol w:w="612"/>
        <w:gridCol w:w="846"/>
        <w:gridCol w:w="438"/>
        <w:gridCol w:w="612"/>
        <w:gridCol w:w="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序号</w:t>
            </w:r>
          </w:p>
        </w:tc>
        <w:tc>
          <w:tcPr>
            <w:tcW w:w="4140" w:type="dxa"/>
            <w:gridSpan w:val="2"/>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项  目</w:t>
            </w:r>
          </w:p>
        </w:tc>
        <w:tc>
          <w:tcPr>
            <w:tcW w:w="1890" w:type="dxa"/>
            <w:gridSpan w:val="3"/>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2017年度</w:t>
            </w:r>
          </w:p>
        </w:tc>
        <w:tc>
          <w:tcPr>
            <w:tcW w:w="1890" w:type="dxa"/>
            <w:gridSpan w:val="3"/>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2018年度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rFonts w:ascii="黑体" w:hAnsi="黑体" w:eastAsia="黑体"/>
                <w:sz w:val="24"/>
                <w:szCs w:val="32"/>
              </w:rPr>
            </w:pPr>
          </w:p>
        </w:tc>
        <w:tc>
          <w:tcPr>
            <w:tcW w:w="4140" w:type="dxa"/>
            <w:gridSpan w:val="2"/>
            <w:vMerge w:val="continue"/>
            <w:vAlign w:val="center"/>
          </w:tcPr>
          <w:p>
            <w:pPr>
              <w:adjustRightInd w:val="0"/>
              <w:snapToGrid w:val="0"/>
              <w:jc w:val="center"/>
              <w:rPr>
                <w:rFonts w:ascii="黑体" w:hAnsi="黑体" w:eastAsia="黑体"/>
                <w:sz w:val="24"/>
                <w:szCs w:val="32"/>
              </w:rPr>
            </w:pPr>
          </w:p>
        </w:tc>
        <w:tc>
          <w:tcPr>
            <w:tcW w:w="432"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总计</w:t>
            </w:r>
          </w:p>
        </w:tc>
        <w:tc>
          <w:tcPr>
            <w:tcW w:w="1458" w:type="dxa"/>
            <w:gridSpan w:val="2"/>
            <w:tcBorders>
              <w:bottom w:val="nil"/>
            </w:tcBorders>
            <w:vAlign w:val="center"/>
          </w:tcPr>
          <w:p>
            <w:pPr>
              <w:adjustRightInd w:val="0"/>
              <w:snapToGrid w:val="0"/>
              <w:jc w:val="left"/>
              <w:rPr>
                <w:rFonts w:ascii="黑体" w:hAnsi="黑体" w:eastAsia="黑体"/>
                <w:sz w:val="24"/>
                <w:szCs w:val="32"/>
              </w:rPr>
            </w:pPr>
            <w:r>
              <w:rPr>
                <w:rFonts w:hint="eastAsia" w:ascii="黑体" w:hAnsi="黑体" w:eastAsia="黑体"/>
                <w:sz w:val="24"/>
                <w:szCs w:val="32"/>
              </w:rPr>
              <w:t>其中：</w:t>
            </w:r>
          </w:p>
        </w:tc>
        <w:tc>
          <w:tcPr>
            <w:tcW w:w="438"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总计</w:t>
            </w:r>
          </w:p>
        </w:tc>
        <w:tc>
          <w:tcPr>
            <w:tcW w:w="1452" w:type="dxa"/>
            <w:gridSpan w:val="2"/>
            <w:tcBorders>
              <w:bottom w:val="nil"/>
            </w:tcBorders>
            <w:vAlign w:val="center"/>
          </w:tcPr>
          <w:p>
            <w:pPr>
              <w:adjustRightInd w:val="0"/>
              <w:snapToGrid w:val="0"/>
              <w:jc w:val="left"/>
              <w:rPr>
                <w:rFonts w:ascii="黑体" w:hAnsi="黑体" w:eastAsia="黑体"/>
                <w:sz w:val="24"/>
                <w:szCs w:val="32"/>
              </w:rPr>
            </w:pPr>
            <w:r>
              <w:rPr>
                <w:rFonts w:hint="eastAsia" w:ascii="黑体" w:hAnsi="黑体" w:eastAsia="黑体"/>
                <w:sz w:val="24"/>
                <w:szCs w:val="32"/>
              </w:rPr>
              <w:t>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rFonts w:ascii="黑体" w:hAnsi="黑体" w:eastAsia="黑体"/>
                <w:sz w:val="24"/>
                <w:szCs w:val="32"/>
              </w:rPr>
            </w:pPr>
          </w:p>
        </w:tc>
        <w:tc>
          <w:tcPr>
            <w:tcW w:w="4140" w:type="dxa"/>
            <w:gridSpan w:val="2"/>
            <w:vMerge w:val="continue"/>
            <w:vAlign w:val="center"/>
          </w:tcPr>
          <w:p>
            <w:pPr>
              <w:adjustRightInd w:val="0"/>
              <w:snapToGrid w:val="0"/>
              <w:jc w:val="center"/>
              <w:rPr>
                <w:rFonts w:ascii="黑体" w:hAnsi="黑体" w:eastAsia="黑体"/>
                <w:sz w:val="24"/>
                <w:szCs w:val="32"/>
              </w:rPr>
            </w:pPr>
          </w:p>
        </w:tc>
        <w:tc>
          <w:tcPr>
            <w:tcW w:w="432" w:type="dxa"/>
            <w:vMerge w:val="continue"/>
            <w:vAlign w:val="center"/>
          </w:tcPr>
          <w:p>
            <w:pPr>
              <w:adjustRightInd w:val="0"/>
              <w:snapToGrid w:val="0"/>
              <w:jc w:val="center"/>
              <w:rPr>
                <w:rFonts w:ascii="黑体" w:hAnsi="黑体" w:eastAsia="黑体"/>
                <w:sz w:val="24"/>
                <w:szCs w:val="32"/>
              </w:rPr>
            </w:pPr>
          </w:p>
        </w:tc>
        <w:tc>
          <w:tcPr>
            <w:tcW w:w="612" w:type="dxa"/>
            <w:tcBorders>
              <w:top w:val="nil"/>
            </w:tcBorders>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财政</w:t>
            </w:r>
          </w:p>
          <w:p>
            <w:pPr>
              <w:adjustRightInd w:val="0"/>
              <w:snapToGrid w:val="0"/>
              <w:jc w:val="center"/>
              <w:rPr>
                <w:rFonts w:ascii="黑体" w:hAnsi="黑体" w:eastAsia="黑体"/>
                <w:sz w:val="24"/>
                <w:szCs w:val="32"/>
              </w:rPr>
            </w:pPr>
            <w:r>
              <w:rPr>
                <w:rFonts w:hint="eastAsia" w:ascii="黑体" w:hAnsi="黑体" w:eastAsia="黑体"/>
                <w:sz w:val="24"/>
                <w:szCs w:val="32"/>
              </w:rPr>
              <w:t>资助</w:t>
            </w:r>
          </w:p>
        </w:tc>
        <w:tc>
          <w:tcPr>
            <w:tcW w:w="846" w:type="dxa"/>
            <w:tcBorders>
              <w:top w:val="single" w:color="auto" w:sz="4" w:space="0"/>
            </w:tcBorders>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中央财政资助</w:t>
            </w:r>
          </w:p>
        </w:tc>
        <w:tc>
          <w:tcPr>
            <w:tcW w:w="438" w:type="dxa"/>
            <w:vMerge w:val="continue"/>
            <w:vAlign w:val="center"/>
          </w:tcPr>
          <w:p>
            <w:pPr>
              <w:adjustRightInd w:val="0"/>
              <w:snapToGrid w:val="0"/>
              <w:jc w:val="center"/>
              <w:rPr>
                <w:rFonts w:ascii="黑体" w:hAnsi="黑体" w:eastAsia="黑体"/>
                <w:sz w:val="24"/>
                <w:szCs w:val="32"/>
              </w:rPr>
            </w:pPr>
          </w:p>
        </w:tc>
        <w:tc>
          <w:tcPr>
            <w:tcW w:w="612" w:type="dxa"/>
            <w:tcBorders>
              <w:top w:val="nil"/>
            </w:tcBorders>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财政</w:t>
            </w:r>
          </w:p>
          <w:p>
            <w:pPr>
              <w:adjustRightInd w:val="0"/>
              <w:snapToGrid w:val="0"/>
              <w:jc w:val="center"/>
              <w:rPr>
                <w:rFonts w:ascii="黑体" w:hAnsi="黑体" w:eastAsia="黑体"/>
                <w:sz w:val="24"/>
                <w:szCs w:val="32"/>
              </w:rPr>
            </w:pPr>
            <w:r>
              <w:rPr>
                <w:rFonts w:hint="eastAsia" w:ascii="黑体" w:hAnsi="黑体" w:eastAsia="黑体"/>
                <w:sz w:val="24"/>
                <w:szCs w:val="32"/>
              </w:rPr>
              <w:t>资助</w:t>
            </w:r>
          </w:p>
        </w:tc>
        <w:tc>
          <w:tcPr>
            <w:tcW w:w="840" w:type="dxa"/>
            <w:tcBorders>
              <w:top w:val="single" w:color="auto" w:sz="4" w:space="0"/>
            </w:tcBorders>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中央财政资助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restart"/>
            <w:vAlign w:val="center"/>
          </w:tcPr>
          <w:p>
            <w:pPr>
              <w:adjustRightInd w:val="0"/>
              <w:snapToGrid w:val="0"/>
              <w:jc w:val="center"/>
              <w:rPr>
                <w:sz w:val="24"/>
                <w:szCs w:val="32"/>
              </w:rPr>
            </w:pPr>
            <w:r>
              <w:rPr>
                <w:rFonts w:hint="eastAsia"/>
                <w:sz w:val="24"/>
                <w:szCs w:val="32"/>
              </w:rPr>
              <w:t>一</w:t>
            </w:r>
          </w:p>
        </w:tc>
        <w:tc>
          <w:tcPr>
            <w:tcW w:w="1764" w:type="dxa"/>
            <w:vMerge w:val="restart"/>
            <w:vAlign w:val="center"/>
          </w:tcPr>
          <w:p>
            <w:pPr>
              <w:adjustRightInd w:val="0"/>
              <w:snapToGrid w:val="0"/>
              <w:jc w:val="center"/>
              <w:rPr>
                <w:sz w:val="24"/>
                <w:szCs w:val="32"/>
              </w:rPr>
            </w:pPr>
            <w:r>
              <w:rPr>
                <w:sz w:val="24"/>
                <w:szCs w:val="32"/>
              </w:rPr>
              <w:t>以转让</w:t>
            </w:r>
            <w:r>
              <w:rPr>
                <w:rFonts w:hint="eastAsia"/>
                <w:sz w:val="24"/>
                <w:szCs w:val="32"/>
              </w:rPr>
              <w:t>方</w:t>
            </w:r>
            <w:r>
              <w:rPr>
                <w:sz w:val="24"/>
                <w:szCs w:val="32"/>
              </w:rPr>
              <w:t>式转化</w:t>
            </w:r>
            <w:r>
              <w:rPr>
                <w:rFonts w:hint="eastAsia"/>
                <w:sz w:val="24"/>
                <w:szCs w:val="32"/>
              </w:rPr>
              <w:t>科技成果</w:t>
            </w:r>
          </w:p>
        </w:tc>
        <w:tc>
          <w:tcPr>
            <w:tcW w:w="2376" w:type="dxa"/>
            <w:vAlign w:val="center"/>
          </w:tcPr>
          <w:p>
            <w:pPr>
              <w:adjustRightInd w:val="0"/>
              <w:snapToGrid w:val="0"/>
              <w:jc w:val="center"/>
              <w:rPr>
                <w:sz w:val="24"/>
                <w:szCs w:val="32"/>
              </w:rPr>
            </w:pPr>
            <w:r>
              <w:rPr>
                <w:rFonts w:hint="eastAsia"/>
                <w:sz w:val="24"/>
                <w:szCs w:val="32"/>
              </w:rPr>
              <w:t>合同</w:t>
            </w:r>
            <w:r>
              <w:rPr>
                <w:sz w:val="24"/>
                <w:szCs w:val="32"/>
              </w:rPr>
              <w:t>项数</w:t>
            </w:r>
            <w:r>
              <w:rPr>
                <w:rFonts w:hint="eastAsia"/>
                <w:sz w:val="24"/>
                <w:szCs w:val="32"/>
              </w:rPr>
              <w:t>（项）</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center"/>
              <w:rPr>
                <w:sz w:val="24"/>
                <w:szCs w:val="32"/>
              </w:rPr>
            </w:pPr>
            <w:r>
              <w:rPr>
                <w:rFonts w:hint="eastAsia"/>
                <w:sz w:val="24"/>
                <w:szCs w:val="32"/>
              </w:rPr>
              <w:t>合同金额（万元）</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center"/>
              <w:rPr>
                <w:sz w:val="24"/>
                <w:szCs w:val="32"/>
              </w:rPr>
            </w:pPr>
            <w:r>
              <w:rPr>
                <w:rFonts w:hint="eastAsia"/>
                <w:sz w:val="24"/>
                <w:szCs w:val="32"/>
              </w:rPr>
              <w:t>当年到账金额</w:t>
            </w:r>
            <w:r>
              <w:rPr>
                <w:sz w:val="24"/>
                <w:szCs w:val="32"/>
              </w:rPr>
              <w:t>（</w:t>
            </w:r>
            <w:r>
              <w:rPr>
                <w:rFonts w:hint="eastAsia"/>
                <w:sz w:val="24"/>
                <w:szCs w:val="32"/>
              </w:rPr>
              <w:t>万</w:t>
            </w:r>
            <w:r>
              <w:rPr>
                <w:sz w:val="24"/>
                <w:szCs w:val="32"/>
              </w:rPr>
              <w:t>元）</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restart"/>
            <w:vAlign w:val="center"/>
          </w:tcPr>
          <w:p>
            <w:pPr>
              <w:adjustRightInd w:val="0"/>
              <w:snapToGrid w:val="0"/>
              <w:jc w:val="center"/>
              <w:rPr>
                <w:sz w:val="24"/>
                <w:szCs w:val="32"/>
              </w:rPr>
            </w:pPr>
            <w:r>
              <w:rPr>
                <w:rFonts w:hint="eastAsia"/>
                <w:sz w:val="24"/>
                <w:szCs w:val="32"/>
              </w:rPr>
              <w:t>二</w:t>
            </w:r>
          </w:p>
        </w:tc>
        <w:tc>
          <w:tcPr>
            <w:tcW w:w="1764" w:type="dxa"/>
            <w:vMerge w:val="restart"/>
            <w:vAlign w:val="center"/>
          </w:tcPr>
          <w:p>
            <w:pPr>
              <w:adjustRightInd w:val="0"/>
              <w:snapToGrid w:val="0"/>
              <w:jc w:val="center"/>
              <w:rPr>
                <w:sz w:val="24"/>
                <w:szCs w:val="32"/>
              </w:rPr>
            </w:pPr>
            <w:r>
              <w:rPr>
                <w:sz w:val="24"/>
                <w:szCs w:val="32"/>
              </w:rPr>
              <w:t>以许可</w:t>
            </w:r>
            <w:r>
              <w:rPr>
                <w:rFonts w:hint="eastAsia"/>
                <w:sz w:val="24"/>
                <w:szCs w:val="32"/>
              </w:rPr>
              <w:t>方</w:t>
            </w:r>
            <w:r>
              <w:rPr>
                <w:sz w:val="24"/>
                <w:szCs w:val="32"/>
              </w:rPr>
              <w:t>式转化</w:t>
            </w:r>
            <w:r>
              <w:rPr>
                <w:rFonts w:hint="eastAsia"/>
                <w:sz w:val="24"/>
                <w:szCs w:val="32"/>
              </w:rPr>
              <w:t>科技成果</w:t>
            </w:r>
          </w:p>
        </w:tc>
        <w:tc>
          <w:tcPr>
            <w:tcW w:w="2376" w:type="dxa"/>
            <w:vAlign w:val="center"/>
          </w:tcPr>
          <w:p>
            <w:pPr>
              <w:adjustRightInd w:val="0"/>
              <w:snapToGrid w:val="0"/>
              <w:jc w:val="center"/>
              <w:rPr>
                <w:sz w:val="24"/>
                <w:szCs w:val="32"/>
              </w:rPr>
            </w:pPr>
            <w:r>
              <w:rPr>
                <w:rFonts w:hint="eastAsia"/>
                <w:sz w:val="24"/>
                <w:szCs w:val="32"/>
              </w:rPr>
              <w:t>合同</w:t>
            </w:r>
            <w:r>
              <w:rPr>
                <w:sz w:val="24"/>
                <w:szCs w:val="32"/>
              </w:rPr>
              <w:t>项数</w:t>
            </w:r>
            <w:r>
              <w:rPr>
                <w:rFonts w:hint="eastAsia"/>
                <w:sz w:val="24"/>
                <w:szCs w:val="32"/>
              </w:rPr>
              <w:t>（项）</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center"/>
              <w:rPr>
                <w:sz w:val="24"/>
                <w:szCs w:val="32"/>
              </w:rPr>
            </w:pPr>
            <w:r>
              <w:rPr>
                <w:rFonts w:hint="eastAsia"/>
                <w:sz w:val="24"/>
                <w:szCs w:val="32"/>
              </w:rPr>
              <w:t>合同金额（万元）</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center"/>
              <w:rPr>
                <w:sz w:val="24"/>
                <w:szCs w:val="32"/>
              </w:rPr>
            </w:pPr>
            <w:r>
              <w:rPr>
                <w:rFonts w:hint="eastAsia"/>
                <w:sz w:val="24"/>
                <w:szCs w:val="32"/>
              </w:rPr>
              <w:t>当年到账金额</w:t>
            </w:r>
            <w:r>
              <w:rPr>
                <w:sz w:val="24"/>
                <w:szCs w:val="32"/>
              </w:rPr>
              <w:t>（</w:t>
            </w:r>
            <w:r>
              <w:rPr>
                <w:rFonts w:hint="eastAsia"/>
                <w:sz w:val="24"/>
                <w:szCs w:val="32"/>
              </w:rPr>
              <w:t>万</w:t>
            </w:r>
            <w:r>
              <w:rPr>
                <w:sz w:val="24"/>
                <w:szCs w:val="32"/>
              </w:rPr>
              <w:t>元）</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restart"/>
            <w:vAlign w:val="center"/>
          </w:tcPr>
          <w:p>
            <w:pPr>
              <w:adjustRightInd w:val="0"/>
              <w:snapToGrid w:val="0"/>
              <w:jc w:val="center"/>
              <w:rPr>
                <w:sz w:val="24"/>
                <w:szCs w:val="32"/>
              </w:rPr>
            </w:pPr>
            <w:r>
              <w:rPr>
                <w:rFonts w:hint="eastAsia"/>
                <w:sz w:val="24"/>
                <w:szCs w:val="32"/>
              </w:rPr>
              <w:t>三</w:t>
            </w:r>
          </w:p>
        </w:tc>
        <w:tc>
          <w:tcPr>
            <w:tcW w:w="1764" w:type="dxa"/>
            <w:vMerge w:val="restart"/>
            <w:vAlign w:val="center"/>
          </w:tcPr>
          <w:p>
            <w:pPr>
              <w:adjustRightInd w:val="0"/>
              <w:snapToGrid w:val="0"/>
              <w:jc w:val="center"/>
              <w:rPr>
                <w:sz w:val="24"/>
                <w:szCs w:val="32"/>
              </w:rPr>
            </w:pPr>
            <w:r>
              <w:rPr>
                <w:rFonts w:hint="eastAsia"/>
                <w:sz w:val="24"/>
                <w:szCs w:val="32"/>
              </w:rPr>
              <w:t>以作价投资方式转化科技成果</w:t>
            </w:r>
          </w:p>
        </w:tc>
        <w:tc>
          <w:tcPr>
            <w:tcW w:w="2376" w:type="dxa"/>
            <w:vAlign w:val="center"/>
          </w:tcPr>
          <w:p>
            <w:pPr>
              <w:adjustRightInd w:val="0"/>
              <w:snapToGrid w:val="0"/>
              <w:jc w:val="center"/>
              <w:rPr>
                <w:sz w:val="24"/>
                <w:szCs w:val="32"/>
              </w:rPr>
            </w:pPr>
            <w:r>
              <w:rPr>
                <w:sz w:val="24"/>
                <w:szCs w:val="32"/>
              </w:rPr>
              <w:t>合同项数</w:t>
            </w:r>
            <w:r>
              <w:rPr>
                <w:rFonts w:hint="eastAsia"/>
                <w:sz w:val="24"/>
                <w:szCs w:val="32"/>
              </w:rPr>
              <w:t>（项）</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center"/>
              <w:rPr>
                <w:sz w:val="24"/>
                <w:szCs w:val="32"/>
              </w:rPr>
            </w:pPr>
            <w:r>
              <w:rPr>
                <w:rFonts w:hint="eastAsia"/>
                <w:sz w:val="24"/>
                <w:szCs w:val="32"/>
              </w:rPr>
              <w:t>作价金额</w:t>
            </w:r>
            <w:r>
              <w:rPr>
                <w:sz w:val="24"/>
                <w:szCs w:val="32"/>
              </w:rPr>
              <w:t>（</w:t>
            </w:r>
            <w:r>
              <w:rPr>
                <w:rFonts w:hint="eastAsia"/>
                <w:sz w:val="24"/>
                <w:szCs w:val="32"/>
              </w:rPr>
              <w:t>万</w:t>
            </w:r>
            <w:r>
              <w:rPr>
                <w:sz w:val="24"/>
                <w:szCs w:val="32"/>
              </w:rPr>
              <w:t>元）</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restart"/>
            <w:vAlign w:val="center"/>
          </w:tcPr>
          <w:p>
            <w:pPr>
              <w:adjustRightInd w:val="0"/>
              <w:snapToGrid w:val="0"/>
              <w:jc w:val="center"/>
              <w:rPr>
                <w:sz w:val="24"/>
                <w:szCs w:val="32"/>
              </w:rPr>
            </w:pPr>
            <w:r>
              <w:rPr>
                <w:rFonts w:hint="eastAsia"/>
                <w:sz w:val="24"/>
                <w:szCs w:val="32"/>
              </w:rPr>
              <w:t>小计</w:t>
            </w:r>
          </w:p>
        </w:tc>
        <w:tc>
          <w:tcPr>
            <w:tcW w:w="1764" w:type="dxa"/>
            <w:vMerge w:val="restart"/>
            <w:vAlign w:val="center"/>
          </w:tcPr>
          <w:p>
            <w:pPr>
              <w:adjustRightInd w:val="0"/>
              <w:snapToGrid w:val="0"/>
              <w:jc w:val="center"/>
              <w:rPr>
                <w:sz w:val="24"/>
                <w:szCs w:val="32"/>
              </w:rPr>
            </w:pPr>
            <w:r>
              <w:rPr>
                <w:rFonts w:hint="eastAsia"/>
                <w:sz w:val="24"/>
                <w:szCs w:val="32"/>
              </w:rPr>
              <w:t>以上三项小计</w:t>
            </w:r>
          </w:p>
        </w:tc>
        <w:tc>
          <w:tcPr>
            <w:tcW w:w="2376" w:type="dxa"/>
            <w:vAlign w:val="center"/>
          </w:tcPr>
          <w:p>
            <w:pPr>
              <w:adjustRightInd w:val="0"/>
              <w:snapToGrid w:val="0"/>
              <w:jc w:val="center"/>
              <w:rPr>
                <w:sz w:val="24"/>
                <w:szCs w:val="32"/>
              </w:rPr>
            </w:pPr>
            <w:r>
              <w:rPr>
                <w:sz w:val="24"/>
                <w:szCs w:val="32"/>
              </w:rPr>
              <w:t>合同</w:t>
            </w:r>
            <w:r>
              <w:rPr>
                <w:rFonts w:hint="eastAsia"/>
                <w:sz w:val="24"/>
                <w:szCs w:val="32"/>
              </w:rPr>
              <w:t>总</w:t>
            </w:r>
            <w:r>
              <w:rPr>
                <w:sz w:val="24"/>
                <w:szCs w:val="32"/>
              </w:rPr>
              <w:t>项数</w:t>
            </w:r>
            <w:r>
              <w:rPr>
                <w:rFonts w:hint="eastAsia"/>
                <w:sz w:val="24"/>
                <w:szCs w:val="32"/>
              </w:rPr>
              <w:t>（项）</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center"/>
              <w:rPr>
                <w:sz w:val="24"/>
                <w:szCs w:val="32"/>
              </w:rPr>
            </w:pPr>
            <w:r>
              <w:rPr>
                <w:rFonts w:hint="eastAsia"/>
                <w:sz w:val="24"/>
                <w:szCs w:val="32"/>
              </w:rPr>
              <w:t>合同总金额（万元）</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center"/>
              <w:rPr>
                <w:sz w:val="24"/>
                <w:szCs w:val="32"/>
              </w:rPr>
            </w:pPr>
            <w:r>
              <w:rPr>
                <w:rFonts w:hint="eastAsia"/>
                <w:spacing w:val="-10"/>
                <w:sz w:val="24"/>
                <w:szCs w:val="32"/>
              </w:rPr>
              <w:t>当年到账总金额（万元）</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restart"/>
            <w:vAlign w:val="center"/>
          </w:tcPr>
          <w:p>
            <w:pPr>
              <w:adjustRightInd w:val="0"/>
              <w:snapToGrid w:val="0"/>
              <w:jc w:val="center"/>
              <w:rPr>
                <w:sz w:val="24"/>
                <w:szCs w:val="32"/>
              </w:rPr>
            </w:pPr>
            <w:r>
              <w:rPr>
                <w:rFonts w:hint="eastAsia"/>
                <w:sz w:val="24"/>
                <w:szCs w:val="32"/>
              </w:rPr>
              <w:t>四</w:t>
            </w:r>
          </w:p>
        </w:tc>
        <w:tc>
          <w:tcPr>
            <w:tcW w:w="1764" w:type="dxa"/>
            <w:vMerge w:val="restart"/>
            <w:vAlign w:val="center"/>
          </w:tcPr>
          <w:p>
            <w:pPr>
              <w:adjustRightInd w:val="0"/>
              <w:snapToGrid w:val="0"/>
              <w:jc w:val="center"/>
              <w:rPr>
                <w:sz w:val="24"/>
                <w:szCs w:val="32"/>
              </w:rPr>
            </w:pPr>
            <w:r>
              <w:rPr>
                <w:rFonts w:hint="eastAsia"/>
                <w:sz w:val="24"/>
                <w:szCs w:val="32"/>
              </w:rPr>
              <w:t>产学研合作情况</w:t>
            </w:r>
          </w:p>
        </w:tc>
        <w:tc>
          <w:tcPr>
            <w:tcW w:w="2376" w:type="dxa"/>
            <w:vAlign w:val="center"/>
          </w:tcPr>
          <w:p>
            <w:pPr>
              <w:adjustRightInd w:val="0"/>
              <w:snapToGrid w:val="0"/>
              <w:jc w:val="left"/>
              <w:rPr>
                <w:sz w:val="24"/>
                <w:szCs w:val="32"/>
              </w:rPr>
            </w:pPr>
            <w:r>
              <w:rPr>
                <w:sz w:val="24"/>
                <w:szCs w:val="32"/>
              </w:rPr>
              <w:t>技术开发、咨询、服务项目合同</w:t>
            </w:r>
            <w:r>
              <w:rPr>
                <w:rFonts w:hint="eastAsia"/>
                <w:sz w:val="24"/>
                <w:szCs w:val="32"/>
              </w:rPr>
              <w:t>数</w:t>
            </w:r>
            <w:r>
              <w:rPr>
                <w:sz w:val="24"/>
                <w:szCs w:val="32"/>
              </w:rPr>
              <w:t>（</w:t>
            </w:r>
            <w:r>
              <w:rPr>
                <w:rFonts w:hint="eastAsia"/>
                <w:sz w:val="24"/>
                <w:szCs w:val="32"/>
              </w:rPr>
              <w:t>项</w:t>
            </w:r>
            <w:r>
              <w:rPr>
                <w:sz w:val="24"/>
                <w:szCs w:val="32"/>
              </w:rPr>
              <w:t>）</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6" w:type="dxa"/>
            <w:vAlign w:val="center"/>
          </w:tcPr>
          <w:p>
            <w:pPr>
              <w:adjustRightInd w:val="0"/>
              <w:snapToGrid w:val="0"/>
              <w:jc w:val="center"/>
              <w:rPr>
                <w:sz w:val="24"/>
                <w:szCs w:val="32"/>
              </w:rPr>
            </w:pPr>
            <w:r>
              <w:rPr>
                <w:rFonts w:hint="eastAsia"/>
                <w:sz w:val="24"/>
                <w:szCs w:val="32"/>
              </w:rPr>
              <w:t>－</w:t>
            </w: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0" w:type="dxa"/>
            <w:vAlign w:val="center"/>
          </w:tcPr>
          <w:p>
            <w:pPr>
              <w:adjustRightInd w:val="0"/>
              <w:snapToGrid w:val="0"/>
              <w:jc w:val="center"/>
              <w:rPr>
                <w:sz w:val="24"/>
                <w:szCs w:val="32"/>
              </w:rPr>
            </w:pPr>
            <w:r>
              <w:rPr>
                <w:rFonts w:hint="eastAsia"/>
                <w:sz w:val="24"/>
                <w:szCs w:val="3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left"/>
              <w:rPr>
                <w:sz w:val="24"/>
                <w:szCs w:val="32"/>
              </w:rPr>
            </w:pPr>
            <w:r>
              <w:rPr>
                <w:sz w:val="24"/>
                <w:szCs w:val="32"/>
              </w:rPr>
              <w:t>技术开发、咨询、服务项目合同金额（</w:t>
            </w:r>
            <w:r>
              <w:rPr>
                <w:rFonts w:hint="eastAsia"/>
                <w:sz w:val="24"/>
                <w:szCs w:val="32"/>
              </w:rPr>
              <w:t>万</w:t>
            </w:r>
            <w:r>
              <w:rPr>
                <w:sz w:val="24"/>
                <w:szCs w:val="32"/>
              </w:rPr>
              <w:t>元）</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6" w:type="dxa"/>
            <w:vAlign w:val="center"/>
          </w:tcPr>
          <w:p>
            <w:pPr>
              <w:adjustRightInd w:val="0"/>
              <w:snapToGrid w:val="0"/>
              <w:jc w:val="center"/>
              <w:rPr>
                <w:sz w:val="24"/>
                <w:szCs w:val="32"/>
              </w:rPr>
            </w:pPr>
            <w:r>
              <w:rPr>
                <w:rFonts w:hint="eastAsia"/>
                <w:sz w:val="24"/>
                <w:szCs w:val="32"/>
              </w:rPr>
              <w:t>－</w:t>
            </w: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0" w:type="dxa"/>
            <w:vAlign w:val="center"/>
          </w:tcPr>
          <w:p>
            <w:pPr>
              <w:adjustRightInd w:val="0"/>
              <w:snapToGrid w:val="0"/>
              <w:jc w:val="center"/>
              <w:rPr>
                <w:sz w:val="24"/>
                <w:szCs w:val="32"/>
              </w:rPr>
            </w:pPr>
            <w:r>
              <w:rPr>
                <w:rFonts w:hint="eastAsia"/>
                <w:sz w:val="24"/>
                <w:szCs w:val="3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restart"/>
            <w:vAlign w:val="center"/>
          </w:tcPr>
          <w:p>
            <w:pPr>
              <w:adjustRightInd w:val="0"/>
              <w:snapToGrid w:val="0"/>
              <w:jc w:val="center"/>
              <w:rPr>
                <w:sz w:val="24"/>
                <w:szCs w:val="32"/>
              </w:rPr>
            </w:pPr>
            <w:r>
              <w:rPr>
                <w:rFonts w:hint="eastAsia"/>
                <w:sz w:val="24"/>
                <w:szCs w:val="32"/>
              </w:rPr>
              <w:t>合计</w:t>
            </w:r>
          </w:p>
        </w:tc>
        <w:tc>
          <w:tcPr>
            <w:tcW w:w="1764" w:type="dxa"/>
            <w:vMerge w:val="restart"/>
            <w:vAlign w:val="center"/>
          </w:tcPr>
          <w:p>
            <w:pPr>
              <w:adjustRightInd w:val="0"/>
              <w:snapToGrid w:val="0"/>
              <w:jc w:val="center"/>
              <w:rPr>
                <w:sz w:val="24"/>
                <w:szCs w:val="32"/>
              </w:rPr>
            </w:pPr>
            <w:r>
              <w:rPr>
                <w:rFonts w:hint="eastAsia"/>
                <w:sz w:val="24"/>
                <w:szCs w:val="32"/>
              </w:rPr>
              <w:t>以上一、二、三、四项合计</w:t>
            </w:r>
          </w:p>
        </w:tc>
        <w:tc>
          <w:tcPr>
            <w:tcW w:w="2376" w:type="dxa"/>
            <w:vAlign w:val="center"/>
          </w:tcPr>
          <w:p>
            <w:pPr>
              <w:adjustRightInd w:val="0"/>
              <w:snapToGrid w:val="0"/>
              <w:jc w:val="left"/>
              <w:rPr>
                <w:sz w:val="24"/>
                <w:szCs w:val="32"/>
              </w:rPr>
            </w:pPr>
            <w:r>
              <w:rPr>
                <w:rFonts w:hint="eastAsia"/>
                <w:sz w:val="24"/>
                <w:szCs w:val="32"/>
              </w:rPr>
              <w:t>科技成果转让、许可、作价投资项目和技术开发、咨询、服务合同项目数（项）</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6" w:type="dxa"/>
            <w:vAlign w:val="center"/>
          </w:tcPr>
          <w:p>
            <w:pPr>
              <w:adjustRightInd w:val="0"/>
              <w:snapToGrid w:val="0"/>
              <w:jc w:val="center"/>
              <w:rPr>
                <w:sz w:val="24"/>
                <w:szCs w:val="32"/>
              </w:rPr>
            </w:pPr>
            <w:r>
              <w:rPr>
                <w:rFonts w:hint="eastAsia"/>
                <w:sz w:val="24"/>
                <w:szCs w:val="32"/>
              </w:rPr>
              <w:t>－</w:t>
            </w: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0" w:type="dxa"/>
            <w:vAlign w:val="center"/>
          </w:tcPr>
          <w:p>
            <w:pPr>
              <w:adjustRightInd w:val="0"/>
              <w:snapToGrid w:val="0"/>
              <w:jc w:val="center"/>
              <w:rPr>
                <w:sz w:val="24"/>
                <w:szCs w:val="32"/>
              </w:rPr>
            </w:pPr>
            <w:r>
              <w:rPr>
                <w:rFonts w:hint="eastAsia"/>
                <w:sz w:val="24"/>
                <w:szCs w:val="3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left"/>
              <w:rPr>
                <w:sz w:val="24"/>
                <w:szCs w:val="32"/>
              </w:rPr>
            </w:pPr>
            <w:r>
              <w:rPr>
                <w:rFonts w:hint="eastAsia"/>
                <w:sz w:val="24"/>
                <w:szCs w:val="32"/>
              </w:rPr>
              <w:t>科技成果转让、许可、作价投资项目和技术开发、咨询、服务项目合同总收入（万元）</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6" w:type="dxa"/>
            <w:vAlign w:val="center"/>
          </w:tcPr>
          <w:p>
            <w:pPr>
              <w:adjustRightInd w:val="0"/>
              <w:snapToGrid w:val="0"/>
              <w:jc w:val="center"/>
              <w:rPr>
                <w:sz w:val="24"/>
                <w:szCs w:val="32"/>
              </w:rPr>
            </w:pPr>
            <w:r>
              <w:rPr>
                <w:rFonts w:hint="eastAsia"/>
                <w:sz w:val="24"/>
                <w:szCs w:val="32"/>
              </w:rPr>
              <w:t>－</w:t>
            </w: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0" w:type="dxa"/>
            <w:vAlign w:val="center"/>
          </w:tcPr>
          <w:p>
            <w:pPr>
              <w:adjustRightInd w:val="0"/>
              <w:snapToGrid w:val="0"/>
              <w:jc w:val="center"/>
              <w:rPr>
                <w:sz w:val="24"/>
                <w:szCs w:val="32"/>
              </w:rPr>
            </w:pPr>
            <w:r>
              <w:rPr>
                <w:rFonts w:hint="eastAsia"/>
                <w:sz w:val="24"/>
                <w:szCs w:val="3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restart"/>
            <w:vAlign w:val="center"/>
          </w:tcPr>
          <w:p>
            <w:pPr>
              <w:adjustRightInd w:val="0"/>
              <w:snapToGrid w:val="0"/>
              <w:jc w:val="center"/>
              <w:rPr>
                <w:sz w:val="24"/>
                <w:szCs w:val="32"/>
              </w:rPr>
            </w:pPr>
            <w:r>
              <w:rPr>
                <w:rFonts w:hint="eastAsia"/>
                <w:sz w:val="24"/>
                <w:szCs w:val="32"/>
              </w:rPr>
              <w:t>五</w:t>
            </w:r>
          </w:p>
        </w:tc>
        <w:tc>
          <w:tcPr>
            <w:tcW w:w="1764" w:type="dxa"/>
            <w:vMerge w:val="restart"/>
            <w:vAlign w:val="center"/>
          </w:tcPr>
          <w:p>
            <w:pPr>
              <w:adjustRightInd w:val="0"/>
              <w:snapToGrid w:val="0"/>
              <w:jc w:val="center"/>
              <w:rPr>
                <w:sz w:val="24"/>
                <w:szCs w:val="32"/>
              </w:rPr>
            </w:pPr>
            <w:r>
              <w:rPr>
                <w:rFonts w:hint="eastAsia"/>
                <w:sz w:val="24"/>
                <w:szCs w:val="32"/>
              </w:rPr>
              <w:t>其他相关指标</w:t>
            </w:r>
          </w:p>
        </w:tc>
        <w:tc>
          <w:tcPr>
            <w:tcW w:w="2376" w:type="dxa"/>
            <w:vAlign w:val="center"/>
          </w:tcPr>
          <w:p>
            <w:pPr>
              <w:adjustRightInd w:val="0"/>
              <w:snapToGrid w:val="0"/>
              <w:jc w:val="left"/>
              <w:rPr>
                <w:sz w:val="24"/>
                <w:szCs w:val="32"/>
              </w:rPr>
            </w:pPr>
            <w:r>
              <w:rPr>
                <w:rFonts w:hint="eastAsia"/>
                <w:sz w:val="24"/>
                <w:szCs w:val="32"/>
              </w:rPr>
              <w:t>与企业共建研发机构、转移机构、转化服务平台数量（个）</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left"/>
              <w:rPr>
                <w:sz w:val="24"/>
                <w:szCs w:val="32"/>
              </w:rPr>
            </w:pPr>
            <w:r>
              <w:rPr>
                <w:rFonts w:hint="eastAsia"/>
                <w:sz w:val="24"/>
                <w:szCs w:val="32"/>
              </w:rPr>
              <w:t>自建技术转移机构数量（个）</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left"/>
              <w:rPr>
                <w:sz w:val="24"/>
                <w:szCs w:val="32"/>
              </w:rPr>
            </w:pPr>
            <w:r>
              <w:rPr>
                <w:rFonts w:hint="eastAsia"/>
                <w:sz w:val="24"/>
                <w:szCs w:val="32"/>
              </w:rPr>
              <w:t>专职从事科技成果转化工作人数（人）</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left"/>
              <w:rPr>
                <w:sz w:val="24"/>
                <w:szCs w:val="32"/>
              </w:rPr>
            </w:pPr>
            <w:r>
              <w:rPr>
                <w:rFonts w:hint="eastAsia"/>
                <w:sz w:val="24"/>
                <w:szCs w:val="32"/>
              </w:rPr>
              <w:t>与本单位合作开展科技成果转化的市场化转移机构数量（个）</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left"/>
              <w:rPr>
                <w:sz w:val="24"/>
                <w:szCs w:val="32"/>
              </w:rPr>
            </w:pPr>
            <w:r>
              <w:rPr>
                <w:rFonts w:hint="eastAsia"/>
                <w:sz w:val="24"/>
                <w:szCs w:val="32"/>
              </w:rPr>
              <w:t>在外兼职从事成果转化人员和离岗创业人员数（人）</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6" w:type="dxa"/>
            <w:vAlign w:val="center"/>
          </w:tcPr>
          <w:p>
            <w:pPr>
              <w:adjustRightInd w:val="0"/>
              <w:snapToGrid w:val="0"/>
              <w:jc w:val="center"/>
              <w:rPr>
                <w:sz w:val="24"/>
                <w:szCs w:val="32"/>
              </w:rPr>
            </w:pPr>
            <w:r>
              <w:rPr>
                <w:rFonts w:hint="eastAsia"/>
                <w:sz w:val="24"/>
                <w:szCs w:val="32"/>
              </w:rPr>
              <w:t>－</w:t>
            </w: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0" w:type="dxa"/>
            <w:vAlign w:val="center"/>
          </w:tcPr>
          <w:p>
            <w:pPr>
              <w:adjustRightInd w:val="0"/>
              <w:snapToGrid w:val="0"/>
              <w:jc w:val="center"/>
              <w:rPr>
                <w:sz w:val="24"/>
                <w:szCs w:val="32"/>
              </w:rPr>
            </w:pPr>
            <w:r>
              <w:rPr>
                <w:rFonts w:hint="eastAsia"/>
                <w:sz w:val="24"/>
                <w:szCs w:val="3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left"/>
              <w:rPr>
                <w:sz w:val="24"/>
                <w:szCs w:val="32"/>
              </w:rPr>
            </w:pPr>
            <w:r>
              <w:rPr>
                <w:sz w:val="24"/>
                <w:szCs w:val="32"/>
              </w:rPr>
              <w:t>创设新公司</w:t>
            </w:r>
            <w:r>
              <w:rPr>
                <w:rFonts w:hint="eastAsia"/>
                <w:sz w:val="24"/>
                <w:szCs w:val="32"/>
              </w:rPr>
              <w:t>和参股新公司</w:t>
            </w:r>
            <w:r>
              <w:rPr>
                <w:sz w:val="24"/>
                <w:szCs w:val="32"/>
              </w:rPr>
              <w:t>数</w:t>
            </w:r>
            <w:r>
              <w:rPr>
                <w:rFonts w:hint="eastAsia"/>
                <w:sz w:val="24"/>
                <w:szCs w:val="32"/>
              </w:rPr>
              <w:t>（个）</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6" w:type="dxa"/>
            <w:vAlign w:val="center"/>
          </w:tcPr>
          <w:p>
            <w:pPr>
              <w:adjustRightInd w:val="0"/>
              <w:snapToGrid w:val="0"/>
              <w:jc w:val="center"/>
              <w:rPr>
                <w:sz w:val="24"/>
                <w:szCs w:val="32"/>
              </w:rPr>
            </w:pPr>
            <w:r>
              <w:rPr>
                <w:rFonts w:hint="eastAsia"/>
                <w:sz w:val="24"/>
                <w:szCs w:val="32"/>
              </w:rPr>
              <w:t>－</w:t>
            </w: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r>
              <w:rPr>
                <w:rFonts w:hint="eastAsia"/>
                <w:sz w:val="24"/>
                <w:szCs w:val="32"/>
              </w:rPr>
              <w:t>－</w:t>
            </w:r>
          </w:p>
        </w:tc>
        <w:tc>
          <w:tcPr>
            <w:tcW w:w="840" w:type="dxa"/>
            <w:vAlign w:val="center"/>
          </w:tcPr>
          <w:p>
            <w:pPr>
              <w:adjustRightInd w:val="0"/>
              <w:snapToGrid w:val="0"/>
              <w:jc w:val="center"/>
              <w:rPr>
                <w:sz w:val="24"/>
                <w:szCs w:val="32"/>
              </w:rPr>
            </w:pPr>
            <w:r>
              <w:rPr>
                <w:rFonts w:hint="eastAsia"/>
                <w:sz w:val="24"/>
                <w:szCs w:val="3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4" w:hRule="atLeast"/>
          <w:jc w:val="center"/>
        </w:trPr>
        <w:tc>
          <w:tcPr>
            <w:tcW w:w="583" w:type="dxa"/>
            <w:vMerge w:val="continue"/>
            <w:vAlign w:val="center"/>
          </w:tcPr>
          <w:p>
            <w:pPr>
              <w:adjustRightInd w:val="0"/>
              <w:snapToGrid w:val="0"/>
              <w:jc w:val="center"/>
              <w:rPr>
                <w:sz w:val="24"/>
                <w:szCs w:val="32"/>
              </w:rPr>
            </w:pPr>
          </w:p>
        </w:tc>
        <w:tc>
          <w:tcPr>
            <w:tcW w:w="1764" w:type="dxa"/>
            <w:vMerge w:val="continue"/>
            <w:vAlign w:val="center"/>
          </w:tcPr>
          <w:p>
            <w:pPr>
              <w:adjustRightInd w:val="0"/>
              <w:snapToGrid w:val="0"/>
              <w:jc w:val="center"/>
              <w:rPr>
                <w:sz w:val="24"/>
                <w:szCs w:val="32"/>
              </w:rPr>
            </w:pPr>
          </w:p>
        </w:tc>
        <w:tc>
          <w:tcPr>
            <w:tcW w:w="2376" w:type="dxa"/>
            <w:vAlign w:val="center"/>
          </w:tcPr>
          <w:p>
            <w:pPr>
              <w:adjustRightInd w:val="0"/>
              <w:snapToGrid w:val="0"/>
              <w:jc w:val="left"/>
              <w:rPr>
                <w:sz w:val="24"/>
                <w:szCs w:val="32"/>
              </w:rPr>
            </w:pPr>
            <w:r>
              <w:rPr>
                <w:rFonts w:hint="eastAsia"/>
                <w:sz w:val="24"/>
                <w:szCs w:val="32"/>
              </w:rPr>
              <w:t>单位认为其他需报告的指标（可不填）</w:t>
            </w:r>
          </w:p>
        </w:tc>
        <w:tc>
          <w:tcPr>
            <w:tcW w:w="432"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438" w:type="dxa"/>
            <w:vAlign w:val="center"/>
          </w:tcPr>
          <w:p>
            <w:pPr>
              <w:adjustRightInd w:val="0"/>
              <w:snapToGrid w:val="0"/>
              <w:jc w:val="center"/>
              <w:rPr>
                <w:sz w:val="24"/>
                <w:szCs w:val="32"/>
              </w:rPr>
            </w:pPr>
          </w:p>
        </w:tc>
        <w:tc>
          <w:tcPr>
            <w:tcW w:w="612"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r>
    </w:tbl>
    <w:p>
      <w:pPr>
        <w:adjustRightInd w:val="0"/>
        <w:snapToGrid w:val="0"/>
        <w:spacing w:before="144" w:beforeLines="25" w:line="288" w:lineRule="auto"/>
        <w:ind w:left="158" w:leftChars="50" w:right="158" w:rightChars="50"/>
        <w:rPr>
          <w:rFonts w:eastAsia="楷体_GB2312"/>
          <w:sz w:val="21"/>
          <w:szCs w:val="32"/>
        </w:rPr>
      </w:pPr>
      <w:r>
        <w:rPr>
          <w:rFonts w:eastAsia="楷体_GB2312"/>
          <w:sz w:val="21"/>
          <w:szCs w:val="32"/>
        </w:rPr>
        <w:t>注：1.</w:t>
      </w:r>
      <w:r>
        <w:rPr>
          <w:rFonts w:hint="eastAsia" w:eastAsia="楷体_GB2312"/>
          <w:sz w:val="21"/>
          <w:szCs w:val="32"/>
        </w:rPr>
        <w:t>“</w:t>
      </w:r>
      <w:r>
        <w:rPr>
          <w:rFonts w:eastAsia="楷体_GB2312"/>
          <w:sz w:val="21"/>
          <w:szCs w:val="32"/>
        </w:rPr>
        <w:t>合同项数</w:t>
      </w:r>
      <w:r>
        <w:rPr>
          <w:rFonts w:hint="eastAsia" w:eastAsia="楷体_GB2312"/>
          <w:sz w:val="21"/>
          <w:szCs w:val="32"/>
        </w:rPr>
        <w:t>”</w:t>
      </w:r>
      <w:r>
        <w:rPr>
          <w:rFonts w:eastAsia="楷体_GB2312"/>
          <w:sz w:val="21"/>
          <w:szCs w:val="32"/>
        </w:rPr>
        <w:t>为当年新签订的合同总数目。</w:t>
      </w:r>
    </w:p>
    <w:p>
      <w:pPr>
        <w:adjustRightInd w:val="0"/>
        <w:snapToGrid w:val="0"/>
        <w:spacing w:line="288" w:lineRule="auto"/>
        <w:ind w:left="158" w:leftChars="50" w:right="158" w:rightChars="50"/>
        <w:rPr>
          <w:rFonts w:eastAsia="楷体_GB2312"/>
          <w:sz w:val="21"/>
          <w:szCs w:val="32"/>
        </w:rPr>
      </w:pPr>
      <w:r>
        <w:rPr>
          <w:rFonts w:eastAsia="楷体_GB2312"/>
          <w:sz w:val="21"/>
          <w:szCs w:val="32"/>
        </w:rPr>
        <w:t xml:space="preserve">    2.</w:t>
      </w:r>
      <w:r>
        <w:rPr>
          <w:rFonts w:hint="eastAsia" w:eastAsia="楷体_GB2312"/>
          <w:sz w:val="21"/>
          <w:szCs w:val="32"/>
        </w:rPr>
        <w:t>“</w:t>
      </w:r>
      <w:r>
        <w:rPr>
          <w:rFonts w:eastAsia="楷体_GB2312"/>
          <w:sz w:val="21"/>
          <w:szCs w:val="32"/>
        </w:rPr>
        <w:t>合同金额</w:t>
      </w:r>
      <w:r>
        <w:rPr>
          <w:rFonts w:hint="eastAsia" w:eastAsia="楷体_GB2312"/>
          <w:sz w:val="21"/>
          <w:szCs w:val="32"/>
        </w:rPr>
        <w:t>”</w:t>
      </w:r>
      <w:r>
        <w:rPr>
          <w:rFonts w:eastAsia="楷体_GB2312"/>
          <w:sz w:val="21"/>
          <w:szCs w:val="32"/>
        </w:rPr>
        <w:t>为当年新签订的合同总金额。</w:t>
      </w:r>
    </w:p>
    <w:p>
      <w:pPr>
        <w:adjustRightInd w:val="0"/>
        <w:snapToGrid w:val="0"/>
        <w:spacing w:line="288" w:lineRule="auto"/>
        <w:ind w:left="158" w:leftChars="50" w:right="158" w:rightChars="50"/>
        <w:rPr>
          <w:rFonts w:eastAsia="楷体_GB2312"/>
          <w:sz w:val="21"/>
          <w:szCs w:val="32"/>
        </w:rPr>
      </w:pPr>
      <w:r>
        <w:rPr>
          <w:rFonts w:eastAsia="楷体_GB2312"/>
          <w:sz w:val="21"/>
          <w:szCs w:val="32"/>
        </w:rPr>
        <w:t xml:space="preserve">    3.</w:t>
      </w:r>
      <w:r>
        <w:rPr>
          <w:rFonts w:hint="eastAsia" w:eastAsia="楷体_GB2312"/>
          <w:sz w:val="21"/>
          <w:szCs w:val="32"/>
        </w:rPr>
        <w:t>“</w:t>
      </w:r>
      <w:r>
        <w:rPr>
          <w:rFonts w:eastAsia="楷体_GB2312"/>
          <w:sz w:val="21"/>
          <w:szCs w:val="32"/>
        </w:rPr>
        <w:t>当年到账金额</w:t>
      </w:r>
      <w:r>
        <w:rPr>
          <w:rFonts w:hint="eastAsia" w:eastAsia="楷体_GB2312"/>
          <w:sz w:val="21"/>
          <w:szCs w:val="32"/>
        </w:rPr>
        <w:t>”</w:t>
      </w:r>
      <w:r>
        <w:rPr>
          <w:rFonts w:eastAsia="楷体_GB2312"/>
          <w:sz w:val="21"/>
          <w:szCs w:val="32"/>
        </w:rPr>
        <w:t>为当年新签订和往年签订的合同在当年实际到账的总金额。</w:t>
      </w:r>
    </w:p>
    <w:p>
      <w:pPr>
        <w:adjustRightInd w:val="0"/>
        <w:snapToGrid w:val="0"/>
        <w:spacing w:line="288" w:lineRule="auto"/>
        <w:ind w:left="776" w:leftChars="50" w:right="158" w:rightChars="50" w:hanging="618" w:hangingChars="300"/>
        <w:rPr>
          <w:rFonts w:eastAsia="楷体_GB2312"/>
          <w:sz w:val="21"/>
          <w:szCs w:val="32"/>
        </w:rPr>
      </w:pPr>
      <w:r>
        <w:rPr>
          <w:rFonts w:eastAsia="楷体_GB2312"/>
          <w:sz w:val="21"/>
          <w:szCs w:val="32"/>
        </w:rPr>
        <w:t xml:space="preserve">    4.</w:t>
      </w:r>
      <w:r>
        <w:rPr>
          <w:rFonts w:hint="eastAsia" w:eastAsia="楷体_GB2312"/>
          <w:sz w:val="21"/>
          <w:szCs w:val="32"/>
        </w:rPr>
        <w:t>“</w:t>
      </w:r>
      <w:r>
        <w:rPr>
          <w:rFonts w:eastAsia="楷体_GB2312"/>
          <w:sz w:val="21"/>
          <w:szCs w:val="32"/>
        </w:rPr>
        <w:t>财政资助</w:t>
      </w:r>
      <w:r>
        <w:rPr>
          <w:rFonts w:hint="eastAsia" w:eastAsia="楷体_GB2312"/>
          <w:sz w:val="21"/>
          <w:szCs w:val="32"/>
        </w:rPr>
        <w:t>”</w:t>
      </w:r>
      <w:r>
        <w:rPr>
          <w:rFonts w:eastAsia="楷体_GB2312"/>
          <w:sz w:val="21"/>
          <w:szCs w:val="32"/>
        </w:rPr>
        <w:t>为经费来源中受到过财政（包括中央财政和地方财政）资助的项目取得的科技成果转化后产生的合同数目、合同金额、当年到账金额。</w:t>
      </w:r>
    </w:p>
    <w:p>
      <w:pPr>
        <w:adjustRightInd w:val="0"/>
        <w:snapToGrid w:val="0"/>
        <w:spacing w:line="288" w:lineRule="auto"/>
        <w:ind w:left="776" w:leftChars="50" w:right="158" w:rightChars="50" w:hanging="618" w:hangingChars="300"/>
        <w:rPr>
          <w:rFonts w:eastAsia="楷体_GB2312"/>
          <w:sz w:val="21"/>
          <w:szCs w:val="32"/>
        </w:rPr>
      </w:pPr>
      <w:r>
        <w:rPr>
          <w:rFonts w:eastAsia="楷体_GB2312"/>
          <w:sz w:val="21"/>
          <w:szCs w:val="32"/>
        </w:rPr>
        <w:t xml:space="preserve">    5.</w:t>
      </w:r>
      <w:r>
        <w:rPr>
          <w:rFonts w:hint="eastAsia" w:eastAsia="楷体_GB2312"/>
          <w:sz w:val="21"/>
          <w:szCs w:val="32"/>
        </w:rPr>
        <w:t>“</w:t>
      </w:r>
      <w:r>
        <w:rPr>
          <w:rFonts w:eastAsia="楷体_GB2312"/>
          <w:sz w:val="21"/>
          <w:szCs w:val="32"/>
        </w:rPr>
        <w:t>中央财政资助</w:t>
      </w:r>
      <w:r>
        <w:rPr>
          <w:rFonts w:hint="eastAsia" w:eastAsia="楷体_GB2312"/>
          <w:sz w:val="21"/>
          <w:szCs w:val="32"/>
        </w:rPr>
        <w:t>”</w:t>
      </w:r>
      <w:r>
        <w:rPr>
          <w:rFonts w:eastAsia="楷体_GB2312"/>
          <w:sz w:val="21"/>
          <w:szCs w:val="32"/>
        </w:rPr>
        <w:t>为</w:t>
      </w:r>
      <w:r>
        <w:rPr>
          <w:rFonts w:hint="eastAsia" w:eastAsia="楷体_GB2312"/>
          <w:sz w:val="21"/>
          <w:szCs w:val="32"/>
        </w:rPr>
        <w:t>“</w:t>
      </w:r>
      <w:r>
        <w:rPr>
          <w:rFonts w:eastAsia="楷体_GB2312"/>
          <w:sz w:val="21"/>
          <w:szCs w:val="32"/>
        </w:rPr>
        <w:t>财政资助</w:t>
      </w:r>
      <w:r>
        <w:rPr>
          <w:rFonts w:hint="eastAsia" w:eastAsia="楷体_GB2312"/>
          <w:sz w:val="21"/>
          <w:szCs w:val="32"/>
        </w:rPr>
        <w:t>”</w:t>
      </w:r>
      <w:r>
        <w:rPr>
          <w:rFonts w:eastAsia="楷体_GB2312"/>
          <w:sz w:val="21"/>
          <w:szCs w:val="32"/>
        </w:rPr>
        <w:t>中受到过中央财政资助的项目取得的科技成果转化后产生的合同数目、合同金额、当年到账金额等数据信息。财政资助包括中央财政资助和地方财政资助，</w:t>
      </w:r>
      <w:r>
        <w:rPr>
          <w:rFonts w:hint="eastAsia" w:eastAsia="楷体_GB2312"/>
          <w:sz w:val="21"/>
          <w:szCs w:val="32"/>
        </w:rPr>
        <w:t>“</w:t>
      </w:r>
      <w:r>
        <w:rPr>
          <w:rFonts w:eastAsia="楷体_GB2312"/>
          <w:sz w:val="21"/>
          <w:szCs w:val="32"/>
        </w:rPr>
        <w:t>中央财政资助</w:t>
      </w:r>
      <w:r>
        <w:rPr>
          <w:rFonts w:hint="eastAsia" w:eastAsia="楷体_GB2312"/>
          <w:sz w:val="21"/>
          <w:szCs w:val="32"/>
        </w:rPr>
        <w:t>”</w:t>
      </w:r>
      <w:r>
        <w:rPr>
          <w:rFonts w:eastAsia="楷体_GB2312"/>
          <w:sz w:val="21"/>
          <w:szCs w:val="32"/>
        </w:rPr>
        <w:t>的合同数目、合同金额、当年到账金额等数据应小于或等于</w:t>
      </w:r>
      <w:r>
        <w:rPr>
          <w:rFonts w:hint="eastAsia" w:eastAsia="楷体_GB2312"/>
          <w:sz w:val="21"/>
          <w:szCs w:val="32"/>
        </w:rPr>
        <w:t>“</w:t>
      </w:r>
      <w:r>
        <w:rPr>
          <w:rFonts w:eastAsia="楷体_GB2312"/>
          <w:sz w:val="21"/>
          <w:szCs w:val="32"/>
        </w:rPr>
        <w:t>财政资助</w:t>
      </w:r>
      <w:r>
        <w:rPr>
          <w:rFonts w:hint="eastAsia" w:eastAsia="楷体_GB2312"/>
          <w:sz w:val="21"/>
          <w:szCs w:val="32"/>
        </w:rPr>
        <w:t>”</w:t>
      </w:r>
      <w:r>
        <w:rPr>
          <w:rFonts w:eastAsia="楷体_GB2312"/>
          <w:sz w:val="21"/>
          <w:szCs w:val="32"/>
        </w:rPr>
        <w:t>相关数据。</w:t>
      </w:r>
    </w:p>
    <w:p>
      <w:pPr>
        <w:adjustRightInd w:val="0"/>
        <w:snapToGrid w:val="0"/>
        <w:spacing w:line="288" w:lineRule="auto"/>
        <w:ind w:left="158" w:leftChars="50" w:right="158" w:rightChars="50"/>
        <w:rPr>
          <w:rFonts w:eastAsia="楷体_GB2312"/>
          <w:sz w:val="21"/>
          <w:szCs w:val="32"/>
        </w:rPr>
      </w:pPr>
      <w:r>
        <w:rPr>
          <w:rFonts w:eastAsia="楷体_GB2312"/>
          <w:sz w:val="21"/>
          <w:szCs w:val="32"/>
        </w:rPr>
        <w:t xml:space="preserve">    6.</w:t>
      </w:r>
      <w:r>
        <w:rPr>
          <w:rFonts w:hint="eastAsia" w:eastAsia="楷体_GB2312"/>
          <w:sz w:val="21"/>
          <w:szCs w:val="32"/>
        </w:rPr>
        <w:t>“</w:t>
      </w:r>
      <w:r>
        <w:rPr>
          <w:rFonts w:eastAsia="楷体_GB2312"/>
          <w:sz w:val="21"/>
          <w:szCs w:val="32"/>
        </w:rPr>
        <w:t>其他相关指标</w:t>
      </w:r>
      <w:r>
        <w:rPr>
          <w:rFonts w:hint="eastAsia" w:eastAsia="楷体_GB2312"/>
          <w:sz w:val="21"/>
          <w:szCs w:val="32"/>
        </w:rPr>
        <w:t>”</w:t>
      </w:r>
      <w:r>
        <w:rPr>
          <w:rFonts w:eastAsia="楷体_GB2312"/>
          <w:sz w:val="21"/>
          <w:szCs w:val="32"/>
        </w:rPr>
        <w:t>由单位填报截至当年年底的机构、平台、人员、公司的数量。</w:t>
      </w:r>
    </w:p>
    <w:p>
      <w:pPr>
        <w:adjustRightInd w:val="0"/>
        <w:snapToGrid w:val="0"/>
        <w:spacing w:line="288" w:lineRule="auto"/>
        <w:ind w:left="158" w:leftChars="50" w:right="158" w:rightChars="50"/>
        <w:rPr>
          <w:rFonts w:eastAsia="楷体_GB2312"/>
          <w:sz w:val="21"/>
          <w:szCs w:val="32"/>
        </w:rPr>
      </w:pPr>
      <w:r>
        <w:rPr>
          <w:rFonts w:eastAsia="楷体_GB2312"/>
          <w:sz w:val="21"/>
          <w:szCs w:val="32"/>
        </w:rPr>
        <w:t xml:space="preserve">    7.</w:t>
      </w:r>
      <w:r>
        <w:rPr>
          <w:rFonts w:hint="eastAsia" w:eastAsia="楷体_GB2312"/>
          <w:sz w:val="21"/>
          <w:szCs w:val="32"/>
        </w:rPr>
        <w:t>“</w:t>
      </w:r>
      <w:r>
        <w:rPr>
          <w:rFonts w:eastAsia="楷体_GB2312"/>
          <w:sz w:val="21"/>
          <w:szCs w:val="32"/>
        </w:rPr>
        <w:t>单位认为其他需报告指标</w:t>
      </w:r>
      <w:r>
        <w:rPr>
          <w:rFonts w:hint="eastAsia" w:eastAsia="楷体_GB2312"/>
          <w:sz w:val="21"/>
          <w:szCs w:val="32"/>
        </w:rPr>
        <w:t>”</w:t>
      </w:r>
      <w:r>
        <w:rPr>
          <w:rFonts w:eastAsia="楷体_GB2312"/>
          <w:sz w:val="21"/>
          <w:szCs w:val="32"/>
        </w:rPr>
        <w:t>由单位自行判断填报，可以填标准制定等相关情况。</w:t>
      </w:r>
    </w:p>
    <w:p>
      <w:pPr>
        <w:adjustRightInd w:val="0"/>
        <w:snapToGrid w:val="0"/>
        <w:spacing w:line="288" w:lineRule="auto"/>
        <w:ind w:left="158" w:leftChars="50" w:right="158" w:rightChars="50"/>
        <w:rPr>
          <w:sz w:val="24"/>
          <w:szCs w:val="32"/>
        </w:rPr>
      </w:pPr>
      <w:r>
        <w:rPr>
          <w:rFonts w:eastAsia="楷体_GB2312"/>
          <w:sz w:val="21"/>
          <w:szCs w:val="32"/>
        </w:rPr>
        <w:t xml:space="preserve">    8. 表中</w:t>
      </w:r>
      <w:r>
        <w:rPr>
          <w:rFonts w:hint="eastAsia" w:eastAsia="楷体_GB2312"/>
          <w:sz w:val="21"/>
          <w:szCs w:val="32"/>
        </w:rPr>
        <w:t>“</w:t>
      </w:r>
      <w:r>
        <w:rPr>
          <w:rFonts w:eastAsia="楷体_GB2312"/>
          <w:sz w:val="21"/>
          <w:szCs w:val="32"/>
        </w:rPr>
        <w:t>—</w:t>
      </w:r>
      <w:r>
        <w:rPr>
          <w:rFonts w:hint="eastAsia" w:eastAsia="楷体_GB2312"/>
          <w:sz w:val="21"/>
          <w:szCs w:val="32"/>
        </w:rPr>
        <w:t>”</w:t>
      </w:r>
      <w:r>
        <w:rPr>
          <w:rFonts w:eastAsia="楷体_GB2312"/>
          <w:sz w:val="21"/>
          <w:szCs w:val="32"/>
        </w:rPr>
        <w:t>的地方不用填内容。</w:t>
      </w:r>
    </w:p>
    <w:p>
      <w:pPr>
        <w:adjustRightInd w:val="0"/>
        <w:snapToGrid w:val="0"/>
        <w:spacing w:line="360" w:lineRule="auto"/>
        <w:ind w:firstLine="472" w:firstLineChars="200"/>
        <w:rPr>
          <w:rFonts w:ascii="楷体_GB2312" w:hAnsi="楷体_GB2312" w:eastAsia="楷体_GB2312"/>
          <w:sz w:val="28"/>
          <w:szCs w:val="32"/>
        </w:rPr>
      </w:pPr>
      <w:r>
        <w:rPr>
          <w:rFonts w:hint="eastAsia"/>
          <w:sz w:val="24"/>
          <w:szCs w:val="32"/>
        </w:rPr>
        <w:br w:type="page"/>
      </w:r>
      <w:r>
        <w:rPr>
          <w:rFonts w:hint="eastAsia" w:ascii="楷体_GB2312" w:hAnsi="楷体_GB2312" w:eastAsia="楷体_GB2312"/>
          <w:szCs w:val="32"/>
        </w:rPr>
        <w:t>（二）科技成果转化清单。</w:t>
      </w:r>
    </w:p>
    <w:p>
      <w:pPr>
        <w:adjustRightInd w:val="0"/>
        <w:snapToGrid w:val="0"/>
        <w:spacing w:line="353" w:lineRule="auto"/>
        <w:jc w:val="center"/>
        <w:outlineLvl w:val="0"/>
        <w:rPr>
          <w:rFonts w:eastAsia="黑体"/>
          <w:sz w:val="24"/>
          <w:szCs w:val="32"/>
        </w:rPr>
      </w:pPr>
    </w:p>
    <w:p>
      <w:pPr>
        <w:adjustRightInd w:val="0"/>
        <w:snapToGrid w:val="0"/>
        <w:spacing w:line="353" w:lineRule="auto"/>
        <w:jc w:val="center"/>
        <w:outlineLvl w:val="0"/>
        <w:rPr>
          <w:rFonts w:eastAsia="黑体"/>
          <w:sz w:val="24"/>
          <w:szCs w:val="32"/>
        </w:rPr>
      </w:pPr>
      <w:r>
        <w:rPr>
          <w:rFonts w:hint="eastAsia" w:eastAsia="黑体"/>
          <w:sz w:val="24"/>
          <w:szCs w:val="32"/>
        </w:rPr>
        <w:t>表1以转让、许可、作价投资方式转化成果</w:t>
      </w:r>
    </w:p>
    <w:tbl>
      <w:tblPr>
        <w:tblStyle w:val="7"/>
        <w:tblW w:w="85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511"/>
        <w:gridCol w:w="880"/>
        <w:gridCol w:w="880"/>
        <w:gridCol w:w="880"/>
        <w:gridCol w:w="600"/>
        <w:gridCol w:w="600"/>
        <w:gridCol w:w="600"/>
        <w:gridCol w:w="642"/>
        <w:gridCol w:w="846"/>
        <w:gridCol w:w="696"/>
        <w:gridCol w:w="840"/>
        <w:gridCol w:w="5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40" w:hRule="atLeast"/>
          <w:jc w:val="center"/>
        </w:trPr>
        <w:tc>
          <w:tcPr>
            <w:tcW w:w="511"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序号</w:t>
            </w:r>
          </w:p>
        </w:tc>
        <w:tc>
          <w:tcPr>
            <w:tcW w:w="880"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成果</w:t>
            </w:r>
          </w:p>
          <w:p>
            <w:pPr>
              <w:adjustRightInd w:val="0"/>
              <w:snapToGrid w:val="0"/>
              <w:jc w:val="center"/>
              <w:rPr>
                <w:rFonts w:ascii="黑体" w:hAnsi="黑体" w:eastAsia="黑体"/>
                <w:sz w:val="24"/>
                <w:szCs w:val="32"/>
              </w:rPr>
            </w:pPr>
            <w:r>
              <w:rPr>
                <w:rFonts w:hint="eastAsia" w:ascii="黑体" w:hAnsi="黑体" w:eastAsia="黑体"/>
                <w:sz w:val="24"/>
                <w:szCs w:val="32"/>
              </w:rPr>
              <w:t>名称</w:t>
            </w:r>
          </w:p>
        </w:tc>
        <w:tc>
          <w:tcPr>
            <w:tcW w:w="880"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合同</w:t>
            </w:r>
          </w:p>
          <w:p>
            <w:pPr>
              <w:adjustRightInd w:val="0"/>
              <w:snapToGrid w:val="0"/>
              <w:jc w:val="center"/>
              <w:rPr>
                <w:rFonts w:ascii="黑体" w:hAnsi="黑体" w:eastAsia="黑体"/>
                <w:sz w:val="24"/>
                <w:szCs w:val="32"/>
              </w:rPr>
            </w:pPr>
            <w:r>
              <w:rPr>
                <w:rFonts w:hint="eastAsia" w:ascii="黑体" w:hAnsi="黑体" w:eastAsia="黑体"/>
                <w:sz w:val="24"/>
                <w:szCs w:val="32"/>
              </w:rPr>
              <w:t>金额</w:t>
            </w:r>
          </w:p>
          <w:p>
            <w:pPr>
              <w:adjustRightInd w:val="0"/>
              <w:snapToGrid w:val="0"/>
              <w:jc w:val="center"/>
              <w:rPr>
                <w:rFonts w:ascii="黑体" w:hAnsi="黑体" w:eastAsia="黑体"/>
                <w:sz w:val="24"/>
                <w:szCs w:val="32"/>
              </w:rPr>
            </w:pPr>
            <w:r>
              <w:rPr>
                <w:rFonts w:hint="eastAsia" w:ascii="黑体" w:hAnsi="黑体" w:eastAsia="黑体"/>
                <w:w w:val="80"/>
                <w:sz w:val="24"/>
                <w:szCs w:val="32"/>
              </w:rPr>
              <w:t>（万元）</w:t>
            </w:r>
          </w:p>
        </w:tc>
        <w:tc>
          <w:tcPr>
            <w:tcW w:w="880"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当年</w:t>
            </w:r>
          </w:p>
          <w:p>
            <w:pPr>
              <w:adjustRightInd w:val="0"/>
              <w:snapToGrid w:val="0"/>
              <w:jc w:val="center"/>
              <w:rPr>
                <w:rFonts w:ascii="黑体" w:hAnsi="黑体" w:eastAsia="黑体"/>
                <w:sz w:val="24"/>
                <w:szCs w:val="32"/>
              </w:rPr>
            </w:pPr>
            <w:r>
              <w:rPr>
                <w:rFonts w:hint="eastAsia" w:ascii="黑体" w:hAnsi="黑体" w:eastAsia="黑体"/>
                <w:sz w:val="24"/>
                <w:szCs w:val="32"/>
              </w:rPr>
              <w:t>到账</w:t>
            </w:r>
          </w:p>
          <w:p>
            <w:pPr>
              <w:adjustRightInd w:val="0"/>
              <w:snapToGrid w:val="0"/>
              <w:jc w:val="center"/>
              <w:rPr>
                <w:rFonts w:ascii="黑体" w:hAnsi="黑体" w:eastAsia="黑体"/>
                <w:sz w:val="24"/>
                <w:szCs w:val="32"/>
              </w:rPr>
            </w:pPr>
            <w:r>
              <w:rPr>
                <w:rFonts w:hint="eastAsia" w:ascii="黑体" w:hAnsi="黑体" w:eastAsia="黑体"/>
                <w:sz w:val="24"/>
                <w:szCs w:val="32"/>
              </w:rPr>
              <w:t>金额</w:t>
            </w:r>
          </w:p>
          <w:p>
            <w:pPr>
              <w:adjustRightInd w:val="0"/>
              <w:snapToGrid w:val="0"/>
              <w:jc w:val="center"/>
              <w:rPr>
                <w:rFonts w:ascii="黑体" w:hAnsi="黑体" w:eastAsia="黑体"/>
                <w:sz w:val="24"/>
                <w:szCs w:val="32"/>
              </w:rPr>
            </w:pPr>
            <w:r>
              <w:rPr>
                <w:rFonts w:hint="eastAsia" w:ascii="黑体" w:hAnsi="黑体" w:eastAsia="黑体"/>
                <w:w w:val="80"/>
                <w:sz w:val="24"/>
                <w:szCs w:val="32"/>
              </w:rPr>
              <w:t>（万元）</w:t>
            </w:r>
          </w:p>
        </w:tc>
        <w:tc>
          <w:tcPr>
            <w:tcW w:w="1800" w:type="dxa"/>
            <w:gridSpan w:val="3"/>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定价方式</w:t>
            </w:r>
          </w:p>
        </w:tc>
        <w:tc>
          <w:tcPr>
            <w:tcW w:w="642"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是否评估</w:t>
            </w:r>
          </w:p>
        </w:tc>
        <w:tc>
          <w:tcPr>
            <w:tcW w:w="2910" w:type="dxa"/>
            <w:gridSpan w:val="4"/>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转化去向</w:t>
            </w:r>
          </w:p>
        </w:tc>
      </w:tr>
      <w:tr>
        <w:tblPrEx>
          <w:tblLayout w:type="fixed"/>
        </w:tblPrEx>
        <w:trPr>
          <w:trHeight w:val="340" w:hRule="atLeast"/>
          <w:jc w:val="center"/>
        </w:trPr>
        <w:tc>
          <w:tcPr>
            <w:tcW w:w="511" w:type="dxa"/>
            <w:vMerge w:val="continue"/>
            <w:vAlign w:val="center"/>
          </w:tcPr>
          <w:p>
            <w:pPr>
              <w:adjustRightInd w:val="0"/>
              <w:snapToGrid w:val="0"/>
              <w:jc w:val="center"/>
              <w:rPr>
                <w:rFonts w:ascii="黑体" w:hAnsi="黑体" w:eastAsia="黑体"/>
                <w:sz w:val="24"/>
                <w:szCs w:val="32"/>
              </w:rPr>
            </w:pPr>
          </w:p>
        </w:tc>
        <w:tc>
          <w:tcPr>
            <w:tcW w:w="880" w:type="dxa"/>
            <w:vMerge w:val="continue"/>
            <w:vAlign w:val="center"/>
          </w:tcPr>
          <w:p>
            <w:pPr>
              <w:adjustRightInd w:val="0"/>
              <w:snapToGrid w:val="0"/>
              <w:jc w:val="center"/>
              <w:rPr>
                <w:rFonts w:ascii="黑体" w:hAnsi="黑体" w:eastAsia="黑体"/>
                <w:sz w:val="24"/>
                <w:szCs w:val="32"/>
              </w:rPr>
            </w:pPr>
          </w:p>
        </w:tc>
        <w:tc>
          <w:tcPr>
            <w:tcW w:w="880" w:type="dxa"/>
            <w:vMerge w:val="continue"/>
            <w:vAlign w:val="center"/>
          </w:tcPr>
          <w:p>
            <w:pPr>
              <w:adjustRightInd w:val="0"/>
              <w:snapToGrid w:val="0"/>
              <w:jc w:val="center"/>
              <w:rPr>
                <w:rFonts w:ascii="黑体" w:hAnsi="黑体" w:eastAsia="黑体"/>
                <w:sz w:val="24"/>
                <w:szCs w:val="32"/>
              </w:rPr>
            </w:pPr>
          </w:p>
        </w:tc>
        <w:tc>
          <w:tcPr>
            <w:tcW w:w="880" w:type="dxa"/>
            <w:vMerge w:val="continue"/>
            <w:vAlign w:val="center"/>
          </w:tcPr>
          <w:p>
            <w:pPr>
              <w:adjustRightInd w:val="0"/>
              <w:snapToGrid w:val="0"/>
              <w:jc w:val="center"/>
              <w:rPr>
                <w:rFonts w:ascii="黑体" w:hAnsi="黑体" w:eastAsia="黑体"/>
                <w:sz w:val="24"/>
                <w:szCs w:val="32"/>
              </w:rPr>
            </w:pPr>
          </w:p>
        </w:tc>
        <w:tc>
          <w:tcPr>
            <w:tcW w:w="600"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协议定价</w:t>
            </w:r>
          </w:p>
        </w:tc>
        <w:tc>
          <w:tcPr>
            <w:tcW w:w="600"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挂牌交易</w:t>
            </w:r>
          </w:p>
        </w:tc>
        <w:tc>
          <w:tcPr>
            <w:tcW w:w="600"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拍卖</w:t>
            </w:r>
          </w:p>
        </w:tc>
        <w:tc>
          <w:tcPr>
            <w:tcW w:w="642" w:type="dxa"/>
            <w:vMerge w:val="continue"/>
            <w:vAlign w:val="center"/>
          </w:tcPr>
          <w:p>
            <w:pPr>
              <w:adjustRightInd w:val="0"/>
              <w:snapToGrid w:val="0"/>
              <w:jc w:val="center"/>
              <w:rPr>
                <w:rFonts w:ascii="黑体" w:hAnsi="黑体" w:eastAsia="黑体"/>
                <w:sz w:val="24"/>
                <w:szCs w:val="32"/>
              </w:rPr>
            </w:pPr>
          </w:p>
        </w:tc>
        <w:tc>
          <w:tcPr>
            <w:tcW w:w="2382" w:type="dxa"/>
            <w:gridSpan w:val="3"/>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境内</w:t>
            </w:r>
          </w:p>
        </w:tc>
        <w:tc>
          <w:tcPr>
            <w:tcW w:w="528" w:type="dxa"/>
            <w:vMerge w:val="restart"/>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境外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40" w:hRule="atLeast"/>
          <w:jc w:val="center"/>
        </w:trPr>
        <w:tc>
          <w:tcPr>
            <w:tcW w:w="511" w:type="dxa"/>
            <w:vMerge w:val="continue"/>
            <w:vAlign w:val="center"/>
          </w:tcPr>
          <w:p>
            <w:pPr>
              <w:adjustRightInd w:val="0"/>
              <w:snapToGrid w:val="0"/>
              <w:jc w:val="center"/>
              <w:rPr>
                <w:sz w:val="24"/>
                <w:szCs w:val="32"/>
              </w:rPr>
            </w:pPr>
          </w:p>
        </w:tc>
        <w:tc>
          <w:tcPr>
            <w:tcW w:w="880" w:type="dxa"/>
            <w:vMerge w:val="continue"/>
            <w:vAlign w:val="center"/>
          </w:tcPr>
          <w:p>
            <w:pPr>
              <w:adjustRightInd w:val="0"/>
              <w:snapToGrid w:val="0"/>
              <w:jc w:val="center"/>
              <w:rPr>
                <w:sz w:val="24"/>
                <w:szCs w:val="32"/>
              </w:rPr>
            </w:pPr>
          </w:p>
        </w:tc>
        <w:tc>
          <w:tcPr>
            <w:tcW w:w="880" w:type="dxa"/>
            <w:vMerge w:val="continue"/>
            <w:vAlign w:val="center"/>
          </w:tcPr>
          <w:p>
            <w:pPr>
              <w:adjustRightInd w:val="0"/>
              <w:snapToGrid w:val="0"/>
              <w:jc w:val="center"/>
              <w:rPr>
                <w:sz w:val="24"/>
                <w:szCs w:val="32"/>
              </w:rPr>
            </w:pPr>
          </w:p>
        </w:tc>
        <w:tc>
          <w:tcPr>
            <w:tcW w:w="880" w:type="dxa"/>
            <w:vMerge w:val="continue"/>
            <w:vAlign w:val="center"/>
          </w:tcPr>
          <w:p>
            <w:pPr>
              <w:adjustRightInd w:val="0"/>
              <w:snapToGrid w:val="0"/>
              <w:jc w:val="center"/>
              <w:rPr>
                <w:sz w:val="24"/>
                <w:szCs w:val="32"/>
              </w:rPr>
            </w:pPr>
          </w:p>
        </w:tc>
        <w:tc>
          <w:tcPr>
            <w:tcW w:w="600" w:type="dxa"/>
            <w:vMerge w:val="continue"/>
            <w:vAlign w:val="center"/>
          </w:tcPr>
          <w:p>
            <w:pPr>
              <w:adjustRightInd w:val="0"/>
              <w:snapToGrid w:val="0"/>
              <w:jc w:val="center"/>
              <w:rPr>
                <w:sz w:val="24"/>
                <w:szCs w:val="32"/>
              </w:rPr>
            </w:pPr>
          </w:p>
        </w:tc>
        <w:tc>
          <w:tcPr>
            <w:tcW w:w="600" w:type="dxa"/>
            <w:vMerge w:val="continue"/>
            <w:vAlign w:val="center"/>
          </w:tcPr>
          <w:p>
            <w:pPr>
              <w:adjustRightInd w:val="0"/>
              <w:snapToGrid w:val="0"/>
              <w:jc w:val="center"/>
              <w:rPr>
                <w:sz w:val="24"/>
                <w:szCs w:val="32"/>
              </w:rPr>
            </w:pPr>
          </w:p>
        </w:tc>
        <w:tc>
          <w:tcPr>
            <w:tcW w:w="600" w:type="dxa"/>
            <w:vMerge w:val="continue"/>
            <w:vAlign w:val="center"/>
          </w:tcPr>
          <w:p>
            <w:pPr>
              <w:adjustRightInd w:val="0"/>
              <w:snapToGrid w:val="0"/>
              <w:jc w:val="center"/>
              <w:rPr>
                <w:sz w:val="24"/>
                <w:szCs w:val="32"/>
              </w:rPr>
            </w:pPr>
          </w:p>
        </w:tc>
        <w:tc>
          <w:tcPr>
            <w:tcW w:w="642" w:type="dxa"/>
            <w:vMerge w:val="continue"/>
            <w:vAlign w:val="center"/>
          </w:tcPr>
          <w:p>
            <w:pPr>
              <w:adjustRightInd w:val="0"/>
              <w:snapToGrid w:val="0"/>
              <w:jc w:val="center"/>
              <w:rPr>
                <w:sz w:val="24"/>
                <w:szCs w:val="32"/>
              </w:rPr>
            </w:pPr>
          </w:p>
        </w:tc>
        <w:tc>
          <w:tcPr>
            <w:tcW w:w="846" w:type="dxa"/>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中小微企业</w:t>
            </w:r>
          </w:p>
        </w:tc>
        <w:tc>
          <w:tcPr>
            <w:tcW w:w="696" w:type="dxa"/>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其他企业</w:t>
            </w:r>
          </w:p>
        </w:tc>
        <w:tc>
          <w:tcPr>
            <w:tcW w:w="840" w:type="dxa"/>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非企业单位</w:t>
            </w:r>
          </w:p>
        </w:tc>
        <w:tc>
          <w:tcPr>
            <w:tcW w:w="528" w:type="dxa"/>
            <w:vMerge w:val="continue"/>
            <w:vAlign w:val="center"/>
          </w:tcPr>
          <w:p>
            <w:pPr>
              <w:adjustRightInd w:val="0"/>
              <w:snapToGrid w:val="0"/>
              <w:jc w:val="center"/>
              <w:rPr>
                <w:sz w:val="24"/>
                <w:szCs w:val="32"/>
              </w:rPr>
            </w:pPr>
          </w:p>
        </w:tc>
      </w:tr>
      <w:tr>
        <w:tblPrEx>
          <w:tblLayout w:type="fixed"/>
        </w:tblPrEx>
        <w:trPr>
          <w:trHeight w:val="454" w:hRule="atLeast"/>
          <w:jc w:val="center"/>
        </w:trPr>
        <w:tc>
          <w:tcPr>
            <w:tcW w:w="511" w:type="dxa"/>
            <w:vAlign w:val="center"/>
          </w:tcPr>
          <w:p>
            <w:pPr>
              <w:adjustRightInd w:val="0"/>
              <w:snapToGrid w:val="0"/>
              <w:jc w:val="center"/>
              <w:rPr>
                <w:sz w:val="24"/>
                <w:szCs w:val="32"/>
              </w:rPr>
            </w:pPr>
            <w:r>
              <w:rPr>
                <w:rFonts w:hint="eastAsia"/>
                <w:sz w:val="24"/>
                <w:szCs w:val="32"/>
              </w:rPr>
              <w:t>1</w:t>
            </w:r>
          </w:p>
        </w:tc>
        <w:tc>
          <w:tcPr>
            <w:tcW w:w="880" w:type="dxa"/>
            <w:vAlign w:val="center"/>
          </w:tcPr>
          <w:p>
            <w:pPr>
              <w:adjustRightInd w:val="0"/>
              <w:snapToGrid w:val="0"/>
              <w:jc w:val="center"/>
              <w:rPr>
                <w:sz w:val="24"/>
                <w:szCs w:val="32"/>
              </w:rPr>
            </w:pPr>
          </w:p>
        </w:tc>
        <w:tc>
          <w:tcPr>
            <w:tcW w:w="880" w:type="dxa"/>
            <w:vAlign w:val="center"/>
          </w:tcPr>
          <w:p>
            <w:pPr>
              <w:adjustRightInd w:val="0"/>
              <w:snapToGrid w:val="0"/>
              <w:jc w:val="center"/>
              <w:rPr>
                <w:sz w:val="24"/>
                <w:szCs w:val="32"/>
              </w:rPr>
            </w:pPr>
          </w:p>
        </w:tc>
        <w:tc>
          <w:tcPr>
            <w:tcW w:w="880" w:type="dxa"/>
            <w:vAlign w:val="center"/>
          </w:tcPr>
          <w:p>
            <w:pPr>
              <w:adjustRightInd w:val="0"/>
              <w:snapToGrid w:val="0"/>
              <w:jc w:val="center"/>
              <w:rPr>
                <w:sz w:val="24"/>
                <w:szCs w:val="32"/>
              </w:rPr>
            </w:pPr>
          </w:p>
        </w:tc>
        <w:tc>
          <w:tcPr>
            <w:tcW w:w="600" w:type="dxa"/>
            <w:vAlign w:val="center"/>
          </w:tcPr>
          <w:p>
            <w:pPr>
              <w:adjustRightInd w:val="0"/>
              <w:snapToGrid w:val="0"/>
              <w:jc w:val="center"/>
              <w:rPr>
                <w:sz w:val="24"/>
                <w:szCs w:val="32"/>
              </w:rPr>
            </w:pPr>
          </w:p>
        </w:tc>
        <w:tc>
          <w:tcPr>
            <w:tcW w:w="600" w:type="dxa"/>
            <w:vAlign w:val="center"/>
          </w:tcPr>
          <w:p>
            <w:pPr>
              <w:adjustRightInd w:val="0"/>
              <w:snapToGrid w:val="0"/>
              <w:jc w:val="center"/>
              <w:rPr>
                <w:sz w:val="24"/>
                <w:szCs w:val="32"/>
              </w:rPr>
            </w:pPr>
          </w:p>
        </w:tc>
        <w:tc>
          <w:tcPr>
            <w:tcW w:w="600" w:type="dxa"/>
            <w:vAlign w:val="center"/>
          </w:tcPr>
          <w:p>
            <w:pPr>
              <w:adjustRightInd w:val="0"/>
              <w:snapToGrid w:val="0"/>
              <w:jc w:val="center"/>
              <w:rPr>
                <w:sz w:val="24"/>
                <w:szCs w:val="32"/>
              </w:rPr>
            </w:pPr>
          </w:p>
        </w:tc>
        <w:tc>
          <w:tcPr>
            <w:tcW w:w="64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696"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c>
          <w:tcPr>
            <w:tcW w:w="528"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54" w:hRule="atLeast"/>
          <w:jc w:val="center"/>
        </w:trPr>
        <w:tc>
          <w:tcPr>
            <w:tcW w:w="511" w:type="dxa"/>
            <w:vAlign w:val="center"/>
          </w:tcPr>
          <w:p>
            <w:pPr>
              <w:adjustRightInd w:val="0"/>
              <w:snapToGrid w:val="0"/>
              <w:jc w:val="center"/>
              <w:rPr>
                <w:sz w:val="24"/>
                <w:szCs w:val="32"/>
              </w:rPr>
            </w:pPr>
            <w:r>
              <w:rPr>
                <w:rFonts w:hint="eastAsia"/>
                <w:sz w:val="24"/>
                <w:szCs w:val="32"/>
              </w:rPr>
              <w:t>2</w:t>
            </w:r>
          </w:p>
        </w:tc>
        <w:tc>
          <w:tcPr>
            <w:tcW w:w="880" w:type="dxa"/>
            <w:vAlign w:val="center"/>
          </w:tcPr>
          <w:p>
            <w:pPr>
              <w:adjustRightInd w:val="0"/>
              <w:snapToGrid w:val="0"/>
              <w:jc w:val="center"/>
              <w:rPr>
                <w:sz w:val="24"/>
                <w:szCs w:val="32"/>
              </w:rPr>
            </w:pPr>
            <w:r>
              <w:rPr>
                <w:rFonts w:hint="eastAsia"/>
                <w:spacing w:val="-5"/>
                <w:w w:val="80"/>
                <w:sz w:val="24"/>
                <w:szCs w:val="32"/>
              </w:rPr>
              <w:t>（可加页）</w:t>
            </w:r>
          </w:p>
        </w:tc>
        <w:tc>
          <w:tcPr>
            <w:tcW w:w="880" w:type="dxa"/>
            <w:vAlign w:val="center"/>
          </w:tcPr>
          <w:p>
            <w:pPr>
              <w:adjustRightInd w:val="0"/>
              <w:snapToGrid w:val="0"/>
              <w:jc w:val="center"/>
              <w:rPr>
                <w:sz w:val="24"/>
                <w:szCs w:val="32"/>
              </w:rPr>
            </w:pPr>
          </w:p>
        </w:tc>
        <w:tc>
          <w:tcPr>
            <w:tcW w:w="880" w:type="dxa"/>
            <w:vAlign w:val="center"/>
          </w:tcPr>
          <w:p>
            <w:pPr>
              <w:adjustRightInd w:val="0"/>
              <w:snapToGrid w:val="0"/>
              <w:jc w:val="center"/>
              <w:rPr>
                <w:sz w:val="24"/>
                <w:szCs w:val="32"/>
              </w:rPr>
            </w:pPr>
          </w:p>
        </w:tc>
        <w:tc>
          <w:tcPr>
            <w:tcW w:w="600" w:type="dxa"/>
            <w:vAlign w:val="center"/>
          </w:tcPr>
          <w:p>
            <w:pPr>
              <w:adjustRightInd w:val="0"/>
              <w:snapToGrid w:val="0"/>
              <w:jc w:val="center"/>
              <w:rPr>
                <w:sz w:val="24"/>
                <w:szCs w:val="32"/>
              </w:rPr>
            </w:pPr>
          </w:p>
        </w:tc>
        <w:tc>
          <w:tcPr>
            <w:tcW w:w="600" w:type="dxa"/>
            <w:vAlign w:val="center"/>
          </w:tcPr>
          <w:p>
            <w:pPr>
              <w:adjustRightInd w:val="0"/>
              <w:snapToGrid w:val="0"/>
              <w:jc w:val="center"/>
              <w:rPr>
                <w:sz w:val="24"/>
                <w:szCs w:val="32"/>
              </w:rPr>
            </w:pPr>
          </w:p>
        </w:tc>
        <w:tc>
          <w:tcPr>
            <w:tcW w:w="600" w:type="dxa"/>
            <w:vAlign w:val="center"/>
          </w:tcPr>
          <w:p>
            <w:pPr>
              <w:adjustRightInd w:val="0"/>
              <w:snapToGrid w:val="0"/>
              <w:jc w:val="center"/>
              <w:rPr>
                <w:sz w:val="24"/>
                <w:szCs w:val="32"/>
              </w:rPr>
            </w:pPr>
          </w:p>
        </w:tc>
        <w:tc>
          <w:tcPr>
            <w:tcW w:w="642" w:type="dxa"/>
            <w:vAlign w:val="center"/>
          </w:tcPr>
          <w:p>
            <w:pPr>
              <w:adjustRightInd w:val="0"/>
              <w:snapToGrid w:val="0"/>
              <w:jc w:val="center"/>
              <w:rPr>
                <w:sz w:val="24"/>
                <w:szCs w:val="32"/>
              </w:rPr>
            </w:pPr>
          </w:p>
        </w:tc>
        <w:tc>
          <w:tcPr>
            <w:tcW w:w="846" w:type="dxa"/>
            <w:vAlign w:val="center"/>
          </w:tcPr>
          <w:p>
            <w:pPr>
              <w:adjustRightInd w:val="0"/>
              <w:snapToGrid w:val="0"/>
              <w:jc w:val="center"/>
              <w:rPr>
                <w:sz w:val="24"/>
                <w:szCs w:val="32"/>
              </w:rPr>
            </w:pPr>
          </w:p>
        </w:tc>
        <w:tc>
          <w:tcPr>
            <w:tcW w:w="696" w:type="dxa"/>
            <w:vAlign w:val="center"/>
          </w:tcPr>
          <w:p>
            <w:pPr>
              <w:adjustRightInd w:val="0"/>
              <w:snapToGrid w:val="0"/>
              <w:jc w:val="center"/>
              <w:rPr>
                <w:sz w:val="24"/>
                <w:szCs w:val="32"/>
              </w:rPr>
            </w:pPr>
          </w:p>
        </w:tc>
        <w:tc>
          <w:tcPr>
            <w:tcW w:w="840" w:type="dxa"/>
            <w:vAlign w:val="center"/>
          </w:tcPr>
          <w:p>
            <w:pPr>
              <w:adjustRightInd w:val="0"/>
              <w:snapToGrid w:val="0"/>
              <w:jc w:val="center"/>
              <w:rPr>
                <w:sz w:val="24"/>
                <w:szCs w:val="32"/>
              </w:rPr>
            </w:pPr>
          </w:p>
        </w:tc>
        <w:tc>
          <w:tcPr>
            <w:tcW w:w="528" w:type="dxa"/>
            <w:vAlign w:val="center"/>
          </w:tcPr>
          <w:p>
            <w:pPr>
              <w:adjustRightInd w:val="0"/>
              <w:snapToGrid w:val="0"/>
              <w:jc w:val="center"/>
              <w:rPr>
                <w:sz w:val="24"/>
                <w:szCs w:val="32"/>
              </w:rPr>
            </w:pPr>
          </w:p>
        </w:tc>
      </w:tr>
    </w:tbl>
    <w:p>
      <w:pPr>
        <w:adjustRightInd w:val="0"/>
        <w:snapToGrid w:val="0"/>
        <w:spacing w:before="173" w:beforeLines="30" w:line="276" w:lineRule="auto"/>
        <w:ind w:left="776" w:leftChars="50" w:right="158" w:rightChars="50" w:hanging="618" w:hangingChars="300"/>
        <w:rPr>
          <w:rFonts w:eastAsia="楷体_GB2312"/>
          <w:sz w:val="21"/>
          <w:szCs w:val="32"/>
        </w:rPr>
      </w:pPr>
      <w:r>
        <w:rPr>
          <w:rFonts w:eastAsia="楷体_GB2312"/>
          <w:sz w:val="21"/>
          <w:szCs w:val="32"/>
        </w:rPr>
        <w:t>注：1.</w:t>
      </w:r>
      <w:r>
        <w:rPr>
          <w:rFonts w:hint="eastAsia" w:eastAsia="楷体_GB2312"/>
          <w:sz w:val="21"/>
          <w:szCs w:val="32"/>
        </w:rPr>
        <w:t>“</w:t>
      </w:r>
      <w:r>
        <w:rPr>
          <w:rFonts w:eastAsia="楷体_GB2312"/>
          <w:sz w:val="21"/>
          <w:szCs w:val="32"/>
        </w:rPr>
        <w:t>合同金额</w:t>
      </w:r>
      <w:r>
        <w:rPr>
          <w:rFonts w:hint="eastAsia" w:eastAsia="楷体_GB2312"/>
          <w:sz w:val="21"/>
          <w:szCs w:val="32"/>
        </w:rPr>
        <w:t>”</w:t>
      </w:r>
      <w:r>
        <w:rPr>
          <w:rFonts w:eastAsia="楷体_GB2312"/>
          <w:sz w:val="21"/>
          <w:szCs w:val="32"/>
        </w:rPr>
        <w:t>为某项成果转化当年新签订的单项合同金额，若某项成果转化当年签订多份合同，则应列出每份合同相关信息。</w:t>
      </w:r>
      <w:r>
        <w:rPr>
          <w:rFonts w:hint="eastAsia" w:eastAsia="楷体_GB2312"/>
          <w:sz w:val="21"/>
          <w:szCs w:val="32"/>
        </w:rPr>
        <w:t>“</w:t>
      </w:r>
      <w:r>
        <w:rPr>
          <w:rFonts w:eastAsia="楷体_GB2312"/>
          <w:sz w:val="21"/>
          <w:szCs w:val="32"/>
        </w:rPr>
        <w:t>合同金额</w:t>
      </w:r>
      <w:r>
        <w:rPr>
          <w:rFonts w:hint="eastAsia" w:eastAsia="楷体_GB2312"/>
          <w:sz w:val="21"/>
          <w:szCs w:val="32"/>
        </w:rPr>
        <w:t>”</w:t>
      </w:r>
      <w:r>
        <w:rPr>
          <w:rFonts w:eastAsia="楷体_GB2312"/>
          <w:sz w:val="21"/>
          <w:szCs w:val="32"/>
        </w:rPr>
        <w:t>一项只填写当年新签订的合同金额信息，往年签订的成果转化合同当年发生到账的，</w:t>
      </w:r>
      <w:r>
        <w:rPr>
          <w:rFonts w:hint="eastAsia" w:eastAsia="楷体_GB2312"/>
          <w:sz w:val="21"/>
          <w:szCs w:val="32"/>
        </w:rPr>
        <w:t>“</w:t>
      </w:r>
      <w:r>
        <w:rPr>
          <w:rFonts w:eastAsia="楷体_GB2312"/>
          <w:sz w:val="21"/>
          <w:szCs w:val="32"/>
        </w:rPr>
        <w:t>合同金额</w:t>
      </w:r>
      <w:r>
        <w:rPr>
          <w:rFonts w:hint="eastAsia" w:eastAsia="楷体_GB2312"/>
          <w:sz w:val="21"/>
          <w:szCs w:val="32"/>
        </w:rPr>
        <w:t>”</w:t>
      </w:r>
      <w:r>
        <w:rPr>
          <w:rFonts w:eastAsia="楷体_GB2312"/>
          <w:sz w:val="21"/>
          <w:szCs w:val="32"/>
        </w:rPr>
        <w:t>一项不用填写。</w:t>
      </w:r>
    </w:p>
    <w:p>
      <w:pPr>
        <w:adjustRightInd w:val="0"/>
        <w:snapToGrid w:val="0"/>
        <w:spacing w:line="276" w:lineRule="auto"/>
        <w:ind w:left="776" w:leftChars="50" w:right="158" w:rightChars="50" w:hanging="618" w:hangingChars="300"/>
        <w:rPr>
          <w:rFonts w:eastAsia="楷体_GB2312"/>
          <w:sz w:val="21"/>
          <w:szCs w:val="32"/>
        </w:rPr>
      </w:pPr>
      <w:r>
        <w:rPr>
          <w:rFonts w:eastAsia="楷体_GB2312"/>
          <w:sz w:val="21"/>
          <w:szCs w:val="32"/>
        </w:rPr>
        <w:t xml:space="preserve">    2.</w:t>
      </w:r>
      <w:r>
        <w:rPr>
          <w:rFonts w:hint="eastAsia" w:eastAsia="楷体_GB2312"/>
          <w:sz w:val="21"/>
          <w:szCs w:val="32"/>
        </w:rPr>
        <w:t>“</w:t>
      </w:r>
      <w:r>
        <w:rPr>
          <w:rFonts w:eastAsia="楷体_GB2312"/>
          <w:sz w:val="21"/>
          <w:szCs w:val="32"/>
        </w:rPr>
        <w:t>当年到账金额</w:t>
      </w:r>
      <w:r>
        <w:rPr>
          <w:rFonts w:hint="eastAsia" w:eastAsia="楷体_GB2312"/>
          <w:sz w:val="21"/>
          <w:szCs w:val="32"/>
        </w:rPr>
        <w:t>”</w:t>
      </w:r>
      <w:r>
        <w:rPr>
          <w:rFonts w:eastAsia="楷体_GB2312"/>
          <w:sz w:val="21"/>
          <w:szCs w:val="32"/>
        </w:rPr>
        <w:t>为某项成果转化当年新签订或往年签订的合同在当年实际到账金额，若某项成果转化当年有多份合同到账，则应列出每份合同当年到账相关信息，请填写具体数字。例如</w:t>
      </w:r>
      <w:r>
        <w:rPr>
          <w:rFonts w:hint="eastAsia" w:eastAsia="楷体_GB2312"/>
          <w:sz w:val="21"/>
          <w:szCs w:val="32"/>
        </w:rPr>
        <w:t>“</w:t>
      </w:r>
      <w:r>
        <w:rPr>
          <w:rFonts w:eastAsia="楷体_GB2312"/>
          <w:sz w:val="21"/>
          <w:szCs w:val="32"/>
        </w:rPr>
        <w:t>5350万元+专利技术药品年销售额3％</w:t>
      </w:r>
      <w:r>
        <w:rPr>
          <w:rFonts w:hint="eastAsia" w:eastAsia="楷体_GB2312"/>
          <w:sz w:val="21"/>
          <w:szCs w:val="32"/>
        </w:rPr>
        <w:t>”</w:t>
      </w:r>
      <w:r>
        <w:rPr>
          <w:rFonts w:eastAsia="楷体_GB2312"/>
          <w:sz w:val="21"/>
          <w:szCs w:val="32"/>
        </w:rPr>
        <w:t>、</w:t>
      </w:r>
      <w:r>
        <w:rPr>
          <w:rFonts w:hint="eastAsia" w:eastAsia="楷体_GB2312"/>
          <w:sz w:val="21"/>
          <w:szCs w:val="32"/>
        </w:rPr>
        <w:t>“</w:t>
      </w:r>
      <w:r>
        <w:rPr>
          <w:rFonts w:eastAsia="楷体_GB2312"/>
          <w:sz w:val="21"/>
          <w:szCs w:val="32"/>
        </w:rPr>
        <w:t>30万元+每套设备5万元销售提成</w:t>
      </w:r>
      <w:r>
        <w:rPr>
          <w:rFonts w:hint="eastAsia" w:eastAsia="楷体_GB2312"/>
          <w:sz w:val="21"/>
          <w:szCs w:val="32"/>
        </w:rPr>
        <w:t>”</w:t>
      </w:r>
      <w:r>
        <w:rPr>
          <w:rFonts w:eastAsia="楷体_GB2312"/>
          <w:sz w:val="21"/>
          <w:szCs w:val="32"/>
        </w:rPr>
        <w:t>等均应折算成具体金额。</w:t>
      </w:r>
    </w:p>
    <w:p>
      <w:pPr>
        <w:adjustRightInd w:val="0"/>
        <w:snapToGrid w:val="0"/>
        <w:spacing w:line="276" w:lineRule="auto"/>
        <w:ind w:left="776" w:leftChars="50" w:right="158" w:rightChars="50" w:hanging="618" w:hangingChars="300"/>
        <w:rPr>
          <w:rFonts w:eastAsia="楷体_GB2312"/>
          <w:sz w:val="21"/>
          <w:szCs w:val="32"/>
        </w:rPr>
      </w:pPr>
      <w:r>
        <w:rPr>
          <w:rFonts w:eastAsia="楷体_GB2312"/>
          <w:sz w:val="21"/>
          <w:szCs w:val="32"/>
        </w:rPr>
        <w:t xml:space="preserve">    3.</w:t>
      </w:r>
      <w:r>
        <w:rPr>
          <w:rFonts w:hint="eastAsia" w:eastAsia="楷体_GB2312"/>
          <w:sz w:val="21"/>
          <w:szCs w:val="32"/>
        </w:rPr>
        <w:t>“</w:t>
      </w:r>
      <w:r>
        <w:rPr>
          <w:rFonts w:eastAsia="楷体_GB2312"/>
          <w:sz w:val="21"/>
          <w:szCs w:val="32"/>
        </w:rPr>
        <w:t>是否评估</w:t>
      </w:r>
      <w:r>
        <w:rPr>
          <w:rFonts w:hint="eastAsia" w:eastAsia="楷体_GB2312"/>
          <w:sz w:val="21"/>
          <w:szCs w:val="32"/>
        </w:rPr>
        <w:t>”</w:t>
      </w:r>
      <w:r>
        <w:rPr>
          <w:rFonts w:eastAsia="楷体_GB2312"/>
          <w:sz w:val="21"/>
          <w:szCs w:val="32"/>
        </w:rPr>
        <w:t>指采取协议定价、挂牌交易、拍卖以及其他定价方式对科技成果定价时，是否进行过评估。</w:t>
      </w:r>
    </w:p>
    <w:p>
      <w:pPr>
        <w:adjustRightInd w:val="0"/>
        <w:snapToGrid w:val="0"/>
        <w:spacing w:line="276" w:lineRule="auto"/>
        <w:ind w:left="776" w:leftChars="50" w:right="158" w:rightChars="50" w:hanging="618" w:hangingChars="300"/>
        <w:rPr>
          <w:rFonts w:eastAsia="楷体_GB2312"/>
          <w:sz w:val="21"/>
          <w:szCs w:val="32"/>
        </w:rPr>
      </w:pPr>
      <w:r>
        <w:rPr>
          <w:rFonts w:eastAsia="楷体_GB2312"/>
          <w:sz w:val="21"/>
          <w:szCs w:val="32"/>
        </w:rPr>
        <w:t xml:space="preserve">    4.</w:t>
      </w:r>
      <w:r>
        <w:rPr>
          <w:rFonts w:hint="eastAsia" w:eastAsia="楷体_GB2312"/>
          <w:sz w:val="21"/>
          <w:szCs w:val="32"/>
        </w:rPr>
        <w:t>“</w:t>
      </w:r>
      <w:r>
        <w:rPr>
          <w:rFonts w:eastAsia="楷体_GB2312"/>
          <w:sz w:val="21"/>
          <w:szCs w:val="32"/>
        </w:rPr>
        <w:t>中小微企业</w:t>
      </w:r>
      <w:r>
        <w:rPr>
          <w:rFonts w:hint="eastAsia" w:eastAsia="楷体_GB2312"/>
          <w:sz w:val="21"/>
          <w:szCs w:val="32"/>
        </w:rPr>
        <w:t>”</w:t>
      </w:r>
      <w:r>
        <w:rPr>
          <w:rFonts w:eastAsia="楷体_GB2312"/>
          <w:sz w:val="21"/>
          <w:szCs w:val="32"/>
        </w:rPr>
        <w:t>标准参考《国家统计局关于印发统计上大中小微型企业划分办法的通知》（国统字〔2011〕75号）。</w:t>
      </w:r>
    </w:p>
    <w:p>
      <w:pPr>
        <w:adjustRightInd w:val="0"/>
        <w:snapToGrid w:val="0"/>
        <w:spacing w:line="276" w:lineRule="auto"/>
        <w:ind w:left="776" w:leftChars="50" w:right="158" w:rightChars="50" w:hanging="618" w:hangingChars="300"/>
        <w:rPr>
          <w:sz w:val="21"/>
          <w:szCs w:val="32"/>
        </w:rPr>
      </w:pPr>
      <w:r>
        <w:rPr>
          <w:rFonts w:eastAsia="楷体_GB2312"/>
          <w:sz w:val="21"/>
          <w:szCs w:val="32"/>
        </w:rPr>
        <w:t xml:space="preserve">    5. 本表</w:t>
      </w:r>
      <w:r>
        <w:rPr>
          <w:rFonts w:hint="eastAsia" w:eastAsia="楷体_GB2312"/>
          <w:sz w:val="21"/>
          <w:szCs w:val="32"/>
        </w:rPr>
        <w:t>“</w:t>
      </w:r>
      <w:r>
        <w:rPr>
          <w:rFonts w:eastAsia="楷体_GB2312"/>
          <w:sz w:val="21"/>
          <w:szCs w:val="32"/>
        </w:rPr>
        <w:t>合同金额</w:t>
      </w:r>
      <w:r>
        <w:rPr>
          <w:rFonts w:hint="eastAsia" w:eastAsia="楷体_GB2312"/>
          <w:sz w:val="21"/>
          <w:szCs w:val="32"/>
        </w:rPr>
        <w:t>”</w:t>
      </w:r>
      <w:r>
        <w:rPr>
          <w:rFonts w:eastAsia="楷体_GB2312"/>
          <w:sz w:val="21"/>
          <w:szCs w:val="32"/>
        </w:rPr>
        <w:t>的合计与第二部分（一）中科技成果转让、许可、作价投资（小计）</w:t>
      </w:r>
      <w:r>
        <w:rPr>
          <w:rFonts w:hint="eastAsia" w:eastAsia="楷体_GB2312"/>
          <w:sz w:val="21"/>
          <w:szCs w:val="32"/>
        </w:rPr>
        <w:t>“</w:t>
      </w:r>
      <w:r>
        <w:rPr>
          <w:rFonts w:eastAsia="楷体_GB2312"/>
          <w:sz w:val="21"/>
          <w:szCs w:val="32"/>
        </w:rPr>
        <w:t>合同总金额</w:t>
      </w:r>
      <w:r>
        <w:rPr>
          <w:rFonts w:hint="eastAsia" w:eastAsia="楷体_GB2312"/>
          <w:sz w:val="21"/>
          <w:szCs w:val="32"/>
        </w:rPr>
        <w:t>”</w:t>
      </w:r>
      <w:r>
        <w:rPr>
          <w:rFonts w:eastAsia="楷体_GB2312"/>
          <w:sz w:val="21"/>
          <w:szCs w:val="32"/>
        </w:rPr>
        <w:t>相同。</w:t>
      </w:r>
    </w:p>
    <w:p>
      <w:pPr>
        <w:adjustRightInd w:val="0"/>
        <w:snapToGrid w:val="0"/>
        <w:spacing w:line="353" w:lineRule="auto"/>
        <w:jc w:val="center"/>
        <w:outlineLvl w:val="0"/>
        <w:rPr>
          <w:rFonts w:eastAsia="黑体"/>
          <w:sz w:val="24"/>
          <w:szCs w:val="32"/>
        </w:rPr>
      </w:pPr>
    </w:p>
    <w:p>
      <w:pPr>
        <w:adjustRightInd w:val="0"/>
        <w:snapToGrid w:val="0"/>
        <w:spacing w:line="353" w:lineRule="auto"/>
        <w:jc w:val="center"/>
        <w:outlineLvl w:val="0"/>
        <w:rPr>
          <w:rFonts w:eastAsia="黑体"/>
          <w:sz w:val="24"/>
          <w:szCs w:val="32"/>
        </w:rPr>
      </w:pPr>
      <w:r>
        <w:rPr>
          <w:rFonts w:hint="eastAsia" w:eastAsia="黑体"/>
          <w:sz w:val="24"/>
          <w:szCs w:val="32"/>
        </w:rPr>
        <w:t>表2技术开发、咨询、服务项目</w:t>
      </w:r>
    </w:p>
    <w:tbl>
      <w:tblPr>
        <w:tblStyle w:val="7"/>
        <w:tblW w:w="85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667"/>
        <w:gridCol w:w="5674"/>
        <w:gridCol w:w="21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54" w:hRule="atLeast"/>
          <w:jc w:val="center"/>
        </w:trPr>
        <w:tc>
          <w:tcPr>
            <w:tcW w:w="667" w:type="dxa"/>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序号</w:t>
            </w:r>
          </w:p>
        </w:tc>
        <w:tc>
          <w:tcPr>
            <w:tcW w:w="5674" w:type="dxa"/>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技术开发、咨询、服务项目名称</w:t>
            </w:r>
          </w:p>
        </w:tc>
        <w:tc>
          <w:tcPr>
            <w:tcW w:w="2162" w:type="dxa"/>
            <w:vAlign w:val="center"/>
          </w:tcPr>
          <w:p>
            <w:pPr>
              <w:adjustRightInd w:val="0"/>
              <w:snapToGrid w:val="0"/>
              <w:jc w:val="center"/>
              <w:rPr>
                <w:rFonts w:ascii="黑体" w:hAnsi="黑体" w:eastAsia="黑体"/>
                <w:sz w:val="24"/>
                <w:szCs w:val="32"/>
              </w:rPr>
            </w:pPr>
            <w:r>
              <w:rPr>
                <w:rFonts w:hint="eastAsia" w:ascii="黑体" w:hAnsi="黑体" w:eastAsia="黑体"/>
                <w:sz w:val="24"/>
                <w:szCs w:val="32"/>
              </w:rPr>
              <w:t>金额（万元）</w:t>
            </w:r>
          </w:p>
        </w:tc>
      </w:tr>
      <w:tr>
        <w:tblPrEx>
          <w:tblLayout w:type="fixed"/>
        </w:tblPrEx>
        <w:trPr>
          <w:trHeight w:val="454" w:hRule="atLeast"/>
          <w:jc w:val="center"/>
        </w:trPr>
        <w:tc>
          <w:tcPr>
            <w:tcW w:w="667" w:type="dxa"/>
            <w:vAlign w:val="center"/>
          </w:tcPr>
          <w:p>
            <w:pPr>
              <w:adjustRightInd w:val="0"/>
              <w:snapToGrid w:val="0"/>
              <w:jc w:val="center"/>
              <w:rPr>
                <w:sz w:val="24"/>
                <w:szCs w:val="32"/>
              </w:rPr>
            </w:pPr>
            <w:r>
              <w:rPr>
                <w:rFonts w:hint="eastAsia"/>
                <w:sz w:val="24"/>
                <w:szCs w:val="32"/>
              </w:rPr>
              <w:t>1</w:t>
            </w:r>
          </w:p>
        </w:tc>
        <w:tc>
          <w:tcPr>
            <w:tcW w:w="5674" w:type="dxa"/>
            <w:vAlign w:val="center"/>
          </w:tcPr>
          <w:p>
            <w:pPr>
              <w:adjustRightInd w:val="0"/>
              <w:snapToGrid w:val="0"/>
              <w:jc w:val="center"/>
              <w:rPr>
                <w:sz w:val="24"/>
                <w:szCs w:val="32"/>
              </w:rPr>
            </w:pPr>
          </w:p>
        </w:tc>
        <w:tc>
          <w:tcPr>
            <w:tcW w:w="2162"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54" w:hRule="atLeast"/>
          <w:jc w:val="center"/>
        </w:trPr>
        <w:tc>
          <w:tcPr>
            <w:tcW w:w="667" w:type="dxa"/>
            <w:vAlign w:val="center"/>
          </w:tcPr>
          <w:p>
            <w:pPr>
              <w:adjustRightInd w:val="0"/>
              <w:snapToGrid w:val="0"/>
              <w:jc w:val="center"/>
              <w:rPr>
                <w:sz w:val="24"/>
                <w:szCs w:val="32"/>
              </w:rPr>
            </w:pPr>
            <w:r>
              <w:rPr>
                <w:rFonts w:hint="eastAsia"/>
                <w:sz w:val="24"/>
                <w:szCs w:val="32"/>
              </w:rPr>
              <w:t>2</w:t>
            </w:r>
          </w:p>
        </w:tc>
        <w:tc>
          <w:tcPr>
            <w:tcW w:w="5674" w:type="dxa"/>
            <w:vAlign w:val="center"/>
          </w:tcPr>
          <w:p>
            <w:pPr>
              <w:adjustRightInd w:val="0"/>
              <w:snapToGrid w:val="0"/>
              <w:jc w:val="center"/>
              <w:rPr>
                <w:sz w:val="24"/>
                <w:szCs w:val="32"/>
              </w:rPr>
            </w:pPr>
          </w:p>
        </w:tc>
        <w:tc>
          <w:tcPr>
            <w:tcW w:w="2162" w:type="dxa"/>
            <w:vAlign w:val="center"/>
          </w:tcPr>
          <w:p>
            <w:pPr>
              <w:adjustRightInd w:val="0"/>
              <w:snapToGrid w:val="0"/>
              <w:jc w:val="center"/>
              <w:rPr>
                <w:sz w:val="24"/>
                <w:szCs w:val="32"/>
              </w:rPr>
            </w:pPr>
          </w:p>
        </w:tc>
      </w:tr>
      <w:tr>
        <w:tblPrEx>
          <w:tblLayout w:type="fixed"/>
        </w:tblPrEx>
        <w:trPr>
          <w:trHeight w:val="454" w:hRule="atLeast"/>
          <w:jc w:val="center"/>
        </w:trPr>
        <w:tc>
          <w:tcPr>
            <w:tcW w:w="667" w:type="dxa"/>
            <w:vAlign w:val="center"/>
          </w:tcPr>
          <w:p>
            <w:pPr>
              <w:adjustRightInd w:val="0"/>
              <w:snapToGrid w:val="0"/>
              <w:jc w:val="center"/>
              <w:rPr>
                <w:sz w:val="24"/>
                <w:szCs w:val="32"/>
              </w:rPr>
            </w:pPr>
            <w:r>
              <w:rPr>
                <w:rFonts w:hint="eastAsia"/>
                <w:sz w:val="24"/>
                <w:szCs w:val="32"/>
              </w:rPr>
              <w:t>.</w:t>
            </w:r>
            <w:r>
              <w:rPr>
                <w:sz w:val="24"/>
                <w:szCs w:val="32"/>
              </w:rPr>
              <w:t>..</w:t>
            </w:r>
          </w:p>
        </w:tc>
        <w:tc>
          <w:tcPr>
            <w:tcW w:w="5674" w:type="dxa"/>
            <w:vAlign w:val="center"/>
          </w:tcPr>
          <w:p>
            <w:pPr>
              <w:adjustRightInd w:val="0"/>
              <w:snapToGrid w:val="0"/>
              <w:jc w:val="center"/>
              <w:rPr>
                <w:sz w:val="24"/>
                <w:szCs w:val="32"/>
              </w:rPr>
            </w:pPr>
            <w:r>
              <w:rPr>
                <w:rFonts w:hint="eastAsia"/>
                <w:sz w:val="24"/>
                <w:szCs w:val="32"/>
              </w:rPr>
              <w:t>.</w:t>
            </w:r>
            <w:r>
              <w:rPr>
                <w:sz w:val="24"/>
                <w:szCs w:val="32"/>
              </w:rPr>
              <w:t>..</w:t>
            </w:r>
          </w:p>
        </w:tc>
        <w:tc>
          <w:tcPr>
            <w:tcW w:w="2162" w:type="dxa"/>
            <w:vAlign w:val="center"/>
          </w:tcPr>
          <w:p>
            <w:pPr>
              <w:adjustRightInd w:val="0"/>
              <w:snapToGrid w:val="0"/>
              <w:jc w:val="center"/>
              <w:rPr>
                <w:sz w:val="24"/>
                <w:szCs w:val="32"/>
              </w:rPr>
            </w:pPr>
            <w:r>
              <w:rPr>
                <w:rFonts w:hint="eastAsia"/>
                <w:sz w:val="24"/>
                <w:szCs w:val="32"/>
              </w:rPr>
              <w:t>.</w:t>
            </w:r>
            <w:r>
              <w:rPr>
                <w:sz w:val="24"/>
                <w:szCs w:val="32"/>
              </w:rPr>
              <w:t>..</w:t>
            </w:r>
          </w:p>
        </w:tc>
      </w:tr>
    </w:tbl>
    <w:p>
      <w:pPr>
        <w:adjustRightInd w:val="0"/>
        <w:snapToGrid w:val="0"/>
        <w:spacing w:before="144" w:beforeLines="25" w:line="276" w:lineRule="auto"/>
        <w:ind w:left="570" w:leftChars="50" w:right="158" w:rightChars="50" w:hanging="412" w:hangingChars="200"/>
        <w:rPr>
          <w:sz w:val="24"/>
          <w:szCs w:val="32"/>
        </w:rPr>
      </w:pPr>
      <w:r>
        <w:rPr>
          <w:rFonts w:eastAsia="楷体_GB2312"/>
          <w:sz w:val="21"/>
          <w:szCs w:val="32"/>
        </w:rPr>
        <w:t>注：本表只填金额在100万元以上的项目。以上项目金额合计等于或者小于第二部分（一）中技术开发、咨询、服务项目金额合计。</w:t>
      </w:r>
    </w:p>
    <w:p>
      <w:pPr>
        <w:adjustRightInd w:val="0"/>
        <w:snapToGrid w:val="0"/>
        <w:spacing w:line="353" w:lineRule="auto"/>
        <w:ind w:firstLine="632" w:firstLineChars="200"/>
        <w:outlineLvl w:val="0"/>
        <w:rPr>
          <w:rFonts w:eastAsia="黑体"/>
          <w:szCs w:val="32"/>
        </w:rPr>
      </w:pPr>
      <w:r>
        <w:rPr>
          <w:rFonts w:hint="eastAsia" w:eastAsia="黑体"/>
          <w:szCs w:val="32"/>
        </w:rPr>
        <w:t>三、成果转化收入及分配情况</w:t>
      </w:r>
    </w:p>
    <w:tbl>
      <w:tblPr>
        <w:tblStyle w:val="7"/>
        <w:tblW w:w="85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617"/>
        <w:gridCol w:w="1202"/>
        <w:gridCol w:w="1801"/>
        <w:gridCol w:w="16"/>
        <w:gridCol w:w="1116"/>
        <w:gridCol w:w="16"/>
        <w:gridCol w:w="1427"/>
        <w:gridCol w:w="1154"/>
        <w:gridCol w:w="1154"/>
      </w:tblGrid>
      <w:tr>
        <w:tblPrEx>
          <w:tblLayout w:type="fixed"/>
        </w:tblPrEx>
        <w:trPr>
          <w:trHeight w:val="567" w:hRule="atLeast"/>
          <w:jc w:val="center"/>
        </w:trPr>
        <w:tc>
          <w:tcPr>
            <w:tcW w:w="617" w:type="dxa"/>
            <w:vAlign w:val="center"/>
          </w:tcPr>
          <w:p>
            <w:pPr>
              <w:adjustRightInd w:val="0"/>
              <w:snapToGrid w:val="0"/>
              <w:jc w:val="center"/>
              <w:rPr>
                <w:rFonts w:eastAsia="黑体"/>
                <w:sz w:val="24"/>
                <w:szCs w:val="32"/>
              </w:rPr>
            </w:pPr>
            <w:r>
              <w:rPr>
                <w:rFonts w:eastAsia="黑体"/>
                <w:sz w:val="24"/>
                <w:szCs w:val="32"/>
              </w:rPr>
              <w:t>序号</w:t>
            </w:r>
          </w:p>
        </w:tc>
        <w:tc>
          <w:tcPr>
            <w:tcW w:w="5578" w:type="dxa"/>
            <w:gridSpan w:val="6"/>
            <w:vAlign w:val="center"/>
          </w:tcPr>
          <w:p>
            <w:pPr>
              <w:adjustRightInd w:val="0"/>
              <w:snapToGrid w:val="0"/>
              <w:jc w:val="center"/>
              <w:rPr>
                <w:rFonts w:eastAsia="黑体"/>
                <w:sz w:val="24"/>
                <w:szCs w:val="32"/>
              </w:rPr>
            </w:pPr>
            <w:r>
              <w:rPr>
                <w:rFonts w:eastAsia="黑体"/>
                <w:sz w:val="24"/>
                <w:szCs w:val="32"/>
              </w:rPr>
              <w:t>项目</w:t>
            </w:r>
          </w:p>
        </w:tc>
        <w:tc>
          <w:tcPr>
            <w:tcW w:w="1154" w:type="dxa"/>
            <w:vAlign w:val="center"/>
          </w:tcPr>
          <w:p>
            <w:pPr>
              <w:adjustRightInd w:val="0"/>
              <w:snapToGrid w:val="0"/>
              <w:jc w:val="center"/>
              <w:rPr>
                <w:rFonts w:eastAsia="黑体"/>
                <w:sz w:val="24"/>
                <w:szCs w:val="32"/>
              </w:rPr>
            </w:pPr>
            <w:r>
              <w:rPr>
                <w:rFonts w:eastAsia="黑体"/>
                <w:sz w:val="24"/>
                <w:szCs w:val="32"/>
              </w:rPr>
              <w:t>2017年</w:t>
            </w:r>
          </w:p>
        </w:tc>
        <w:tc>
          <w:tcPr>
            <w:tcW w:w="1154" w:type="dxa"/>
            <w:vAlign w:val="center"/>
          </w:tcPr>
          <w:p>
            <w:pPr>
              <w:adjustRightInd w:val="0"/>
              <w:snapToGrid w:val="0"/>
              <w:jc w:val="center"/>
              <w:rPr>
                <w:rFonts w:eastAsia="黑体"/>
                <w:sz w:val="24"/>
                <w:szCs w:val="32"/>
              </w:rPr>
            </w:pPr>
            <w:r>
              <w:rPr>
                <w:rFonts w:eastAsia="黑体"/>
                <w:sz w:val="24"/>
                <w:szCs w:val="32"/>
              </w:rPr>
              <w:t>2018年</w:t>
            </w:r>
          </w:p>
        </w:tc>
      </w:tr>
      <w:tr>
        <w:tblPrEx>
          <w:tblLayout w:type="fixed"/>
        </w:tblPrEx>
        <w:trPr>
          <w:trHeight w:val="567" w:hRule="atLeast"/>
          <w:jc w:val="center"/>
        </w:trPr>
        <w:tc>
          <w:tcPr>
            <w:tcW w:w="617" w:type="dxa"/>
            <w:vMerge w:val="restart"/>
            <w:vAlign w:val="center"/>
          </w:tcPr>
          <w:p>
            <w:pPr>
              <w:adjustRightInd w:val="0"/>
              <w:snapToGrid w:val="0"/>
              <w:jc w:val="center"/>
              <w:rPr>
                <w:sz w:val="24"/>
                <w:szCs w:val="32"/>
              </w:rPr>
            </w:pPr>
            <w:r>
              <w:rPr>
                <w:rFonts w:hint="eastAsia"/>
                <w:sz w:val="24"/>
                <w:szCs w:val="32"/>
              </w:rPr>
              <w:t>一</w:t>
            </w:r>
          </w:p>
        </w:tc>
        <w:tc>
          <w:tcPr>
            <w:tcW w:w="1202" w:type="dxa"/>
            <w:vMerge w:val="restart"/>
            <w:vAlign w:val="center"/>
          </w:tcPr>
          <w:p>
            <w:pPr>
              <w:adjustRightInd w:val="0"/>
              <w:snapToGrid w:val="0"/>
              <w:jc w:val="center"/>
              <w:rPr>
                <w:sz w:val="24"/>
                <w:szCs w:val="32"/>
              </w:rPr>
            </w:pPr>
            <w:r>
              <w:rPr>
                <w:rFonts w:hint="eastAsia"/>
                <w:sz w:val="24"/>
                <w:szCs w:val="32"/>
              </w:rPr>
              <w:t>现金收入及奖励</w:t>
            </w:r>
          </w:p>
        </w:tc>
        <w:tc>
          <w:tcPr>
            <w:tcW w:w="1817" w:type="dxa"/>
            <w:gridSpan w:val="2"/>
            <w:vMerge w:val="restart"/>
            <w:vAlign w:val="center"/>
          </w:tcPr>
          <w:p>
            <w:pPr>
              <w:adjustRightInd w:val="0"/>
              <w:snapToGrid w:val="0"/>
              <w:jc w:val="center"/>
              <w:rPr>
                <w:sz w:val="24"/>
                <w:szCs w:val="32"/>
              </w:rPr>
            </w:pPr>
            <w:r>
              <w:rPr>
                <w:sz w:val="24"/>
                <w:szCs w:val="32"/>
              </w:rPr>
              <w:t>科技成果转化</w:t>
            </w:r>
            <w:r>
              <w:rPr>
                <w:rFonts w:hint="eastAsia"/>
                <w:sz w:val="24"/>
                <w:szCs w:val="32"/>
              </w:rPr>
              <w:t>当年</w:t>
            </w:r>
            <w:r>
              <w:rPr>
                <w:sz w:val="24"/>
                <w:szCs w:val="32"/>
              </w:rPr>
              <w:t>取得的现金</w:t>
            </w:r>
            <w:r>
              <w:rPr>
                <w:rFonts w:hint="eastAsia"/>
                <w:sz w:val="24"/>
                <w:szCs w:val="32"/>
              </w:rPr>
              <w:t>总</w:t>
            </w:r>
            <w:r>
              <w:rPr>
                <w:sz w:val="24"/>
                <w:szCs w:val="32"/>
              </w:rPr>
              <w:t>收入</w:t>
            </w:r>
            <w:r>
              <w:rPr>
                <w:rFonts w:hint="eastAsia"/>
                <w:sz w:val="24"/>
                <w:szCs w:val="32"/>
              </w:rPr>
              <w:t>（万元）</w:t>
            </w:r>
          </w:p>
        </w:tc>
        <w:tc>
          <w:tcPr>
            <w:tcW w:w="2559" w:type="dxa"/>
            <w:gridSpan w:val="3"/>
            <w:vAlign w:val="center"/>
          </w:tcPr>
          <w:p>
            <w:pPr>
              <w:adjustRightInd w:val="0"/>
              <w:snapToGrid w:val="0"/>
              <w:jc w:val="center"/>
              <w:rPr>
                <w:sz w:val="24"/>
                <w:szCs w:val="32"/>
              </w:rPr>
            </w:pPr>
            <w:r>
              <w:rPr>
                <w:rFonts w:hint="eastAsia"/>
                <w:sz w:val="24"/>
                <w:szCs w:val="32"/>
              </w:rPr>
              <w:t>留归单位（万元）</w:t>
            </w:r>
          </w:p>
        </w:tc>
        <w:tc>
          <w:tcPr>
            <w:tcW w:w="1154" w:type="dxa"/>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r>
      <w:tr>
        <w:tblPrEx>
          <w:tblLayout w:type="fixed"/>
        </w:tblPrEx>
        <w:trPr>
          <w:trHeight w:val="567" w:hRule="atLeast"/>
          <w:jc w:val="center"/>
        </w:trPr>
        <w:tc>
          <w:tcPr>
            <w:tcW w:w="617" w:type="dxa"/>
            <w:vMerge w:val="continue"/>
            <w:vAlign w:val="center"/>
          </w:tcPr>
          <w:p>
            <w:pPr>
              <w:adjustRightInd w:val="0"/>
              <w:snapToGrid w:val="0"/>
              <w:jc w:val="center"/>
              <w:rPr>
                <w:sz w:val="24"/>
                <w:szCs w:val="32"/>
              </w:rPr>
            </w:pPr>
          </w:p>
        </w:tc>
        <w:tc>
          <w:tcPr>
            <w:tcW w:w="1202" w:type="dxa"/>
            <w:vMerge w:val="continue"/>
            <w:vAlign w:val="center"/>
          </w:tcPr>
          <w:p>
            <w:pPr>
              <w:adjustRightInd w:val="0"/>
              <w:snapToGrid w:val="0"/>
              <w:jc w:val="center"/>
              <w:rPr>
                <w:sz w:val="24"/>
                <w:szCs w:val="32"/>
              </w:rPr>
            </w:pPr>
          </w:p>
        </w:tc>
        <w:tc>
          <w:tcPr>
            <w:tcW w:w="1817" w:type="dxa"/>
            <w:gridSpan w:val="2"/>
            <w:vMerge w:val="continue"/>
            <w:vAlign w:val="center"/>
          </w:tcPr>
          <w:p>
            <w:pPr>
              <w:adjustRightInd w:val="0"/>
              <w:snapToGrid w:val="0"/>
              <w:jc w:val="center"/>
              <w:rPr>
                <w:sz w:val="24"/>
                <w:szCs w:val="32"/>
              </w:rPr>
            </w:pPr>
          </w:p>
        </w:tc>
        <w:tc>
          <w:tcPr>
            <w:tcW w:w="1132" w:type="dxa"/>
            <w:gridSpan w:val="2"/>
            <w:vMerge w:val="restart"/>
            <w:tcBorders>
              <w:right w:val="nil"/>
            </w:tcBorders>
            <w:vAlign w:val="center"/>
          </w:tcPr>
          <w:p>
            <w:pPr>
              <w:adjustRightInd w:val="0"/>
              <w:snapToGrid w:val="0"/>
              <w:jc w:val="center"/>
              <w:rPr>
                <w:sz w:val="24"/>
                <w:szCs w:val="32"/>
              </w:rPr>
            </w:pPr>
            <w:r>
              <w:rPr>
                <w:rFonts w:hint="eastAsia"/>
                <w:sz w:val="24"/>
                <w:szCs w:val="32"/>
              </w:rPr>
              <w:t>奖励个人</w:t>
            </w:r>
          </w:p>
          <w:p>
            <w:pPr>
              <w:adjustRightInd w:val="0"/>
              <w:snapToGrid w:val="0"/>
              <w:jc w:val="center"/>
              <w:rPr>
                <w:sz w:val="24"/>
                <w:szCs w:val="32"/>
              </w:rPr>
            </w:pPr>
            <w:r>
              <w:rPr>
                <w:rFonts w:hint="eastAsia"/>
                <w:sz w:val="24"/>
                <w:szCs w:val="32"/>
              </w:rPr>
              <w:t>（万元）</w:t>
            </w:r>
          </w:p>
        </w:tc>
        <w:tc>
          <w:tcPr>
            <w:tcW w:w="1427" w:type="dxa"/>
            <w:tcBorders>
              <w:left w:val="nil"/>
            </w:tcBorders>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r>
      <w:tr>
        <w:tblPrEx>
          <w:tblLayout w:type="fixed"/>
        </w:tblPrEx>
        <w:trPr>
          <w:trHeight w:val="567" w:hRule="atLeast"/>
          <w:jc w:val="center"/>
        </w:trPr>
        <w:tc>
          <w:tcPr>
            <w:tcW w:w="617" w:type="dxa"/>
            <w:vMerge w:val="continue"/>
            <w:vAlign w:val="center"/>
          </w:tcPr>
          <w:p>
            <w:pPr>
              <w:adjustRightInd w:val="0"/>
              <w:snapToGrid w:val="0"/>
              <w:jc w:val="center"/>
              <w:rPr>
                <w:sz w:val="24"/>
                <w:szCs w:val="32"/>
              </w:rPr>
            </w:pPr>
          </w:p>
        </w:tc>
        <w:tc>
          <w:tcPr>
            <w:tcW w:w="1202" w:type="dxa"/>
            <w:vMerge w:val="continue"/>
            <w:vAlign w:val="center"/>
          </w:tcPr>
          <w:p>
            <w:pPr>
              <w:adjustRightInd w:val="0"/>
              <w:snapToGrid w:val="0"/>
              <w:jc w:val="center"/>
              <w:rPr>
                <w:sz w:val="24"/>
                <w:szCs w:val="32"/>
              </w:rPr>
            </w:pPr>
          </w:p>
        </w:tc>
        <w:tc>
          <w:tcPr>
            <w:tcW w:w="1817" w:type="dxa"/>
            <w:gridSpan w:val="2"/>
            <w:vMerge w:val="continue"/>
            <w:vAlign w:val="center"/>
          </w:tcPr>
          <w:p>
            <w:pPr>
              <w:adjustRightInd w:val="0"/>
              <w:snapToGrid w:val="0"/>
              <w:jc w:val="center"/>
              <w:rPr>
                <w:sz w:val="24"/>
                <w:szCs w:val="32"/>
              </w:rPr>
            </w:pPr>
          </w:p>
        </w:tc>
        <w:tc>
          <w:tcPr>
            <w:tcW w:w="1132" w:type="dxa"/>
            <w:gridSpan w:val="2"/>
            <w:vMerge w:val="continue"/>
            <w:vAlign w:val="center"/>
          </w:tcPr>
          <w:p>
            <w:pPr>
              <w:adjustRightInd w:val="0"/>
              <w:snapToGrid w:val="0"/>
              <w:jc w:val="center"/>
              <w:rPr>
                <w:sz w:val="24"/>
                <w:szCs w:val="32"/>
              </w:rPr>
            </w:pPr>
          </w:p>
        </w:tc>
        <w:tc>
          <w:tcPr>
            <w:tcW w:w="1427" w:type="dxa"/>
            <w:vAlign w:val="center"/>
          </w:tcPr>
          <w:p>
            <w:pPr>
              <w:adjustRightInd w:val="0"/>
              <w:snapToGrid w:val="0"/>
              <w:jc w:val="center"/>
              <w:rPr>
                <w:sz w:val="24"/>
                <w:szCs w:val="32"/>
              </w:rPr>
            </w:pPr>
            <w:r>
              <w:rPr>
                <w:rFonts w:hint="eastAsia"/>
                <w:sz w:val="24"/>
                <w:szCs w:val="32"/>
              </w:rPr>
              <w:t>研发与转化主要贡献人员（万元）</w:t>
            </w:r>
          </w:p>
        </w:tc>
        <w:tc>
          <w:tcPr>
            <w:tcW w:w="1154" w:type="dxa"/>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r>
      <w:tr>
        <w:tblPrEx>
          <w:tblLayout w:type="fixed"/>
        </w:tblPrEx>
        <w:trPr>
          <w:trHeight w:val="567" w:hRule="atLeast"/>
          <w:jc w:val="center"/>
        </w:trPr>
        <w:tc>
          <w:tcPr>
            <w:tcW w:w="617" w:type="dxa"/>
            <w:vMerge w:val="continue"/>
            <w:vAlign w:val="center"/>
          </w:tcPr>
          <w:p>
            <w:pPr>
              <w:adjustRightInd w:val="0"/>
              <w:snapToGrid w:val="0"/>
              <w:jc w:val="center"/>
              <w:rPr>
                <w:sz w:val="24"/>
                <w:szCs w:val="32"/>
              </w:rPr>
            </w:pPr>
          </w:p>
        </w:tc>
        <w:tc>
          <w:tcPr>
            <w:tcW w:w="1202" w:type="dxa"/>
            <w:vMerge w:val="continue"/>
            <w:vAlign w:val="center"/>
          </w:tcPr>
          <w:p>
            <w:pPr>
              <w:adjustRightInd w:val="0"/>
              <w:snapToGrid w:val="0"/>
              <w:jc w:val="center"/>
              <w:rPr>
                <w:sz w:val="24"/>
                <w:szCs w:val="32"/>
              </w:rPr>
            </w:pPr>
          </w:p>
        </w:tc>
        <w:tc>
          <w:tcPr>
            <w:tcW w:w="4376" w:type="dxa"/>
            <w:gridSpan w:val="5"/>
            <w:vAlign w:val="center"/>
          </w:tcPr>
          <w:p>
            <w:pPr>
              <w:adjustRightInd w:val="0"/>
              <w:snapToGrid w:val="0"/>
              <w:jc w:val="center"/>
              <w:rPr>
                <w:sz w:val="24"/>
                <w:szCs w:val="32"/>
              </w:rPr>
            </w:pPr>
            <w:r>
              <w:rPr>
                <w:rFonts w:hint="eastAsia"/>
                <w:sz w:val="24"/>
                <w:szCs w:val="32"/>
              </w:rPr>
              <w:t>现金奖励</w:t>
            </w:r>
            <w:r>
              <w:rPr>
                <w:sz w:val="24"/>
                <w:szCs w:val="32"/>
              </w:rPr>
              <w:t>人次</w:t>
            </w:r>
            <w:r>
              <w:rPr>
                <w:rFonts w:hint="eastAsia"/>
                <w:sz w:val="24"/>
                <w:szCs w:val="32"/>
              </w:rPr>
              <w:t>（次）</w:t>
            </w:r>
          </w:p>
        </w:tc>
        <w:tc>
          <w:tcPr>
            <w:tcW w:w="1154" w:type="dxa"/>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r>
      <w:tr>
        <w:tblPrEx>
          <w:tblLayout w:type="fixed"/>
        </w:tblPrEx>
        <w:trPr>
          <w:trHeight w:val="567" w:hRule="atLeast"/>
          <w:jc w:val="center"/>
        </w:trPr>
        <w:tc>
          <w:tcPr>
            <w:tcW w:w="617" w:type="dxa"/>
            <w:vMerge w:val="restart"/>
            <w:vAlign w:val="center"/>
          </w:tcPr>
          <w:p>
            <w:pPr>
              <w:adjustRightInd w:val="0"/>
              <w:snapToGrid w:val="0"/>
              <w:jc w:val="center"/>
              <w:rPr>
                <w:sz w:val="24"/>
                <w:szCs w:val="32"/>
              </w:rPr>
            </w:pPr>
            <w:r>
              <w:rPr>
                <w:rFonts w:hint="eastAsia"/>
                <w:sz w:val="24"/>
                <w:szCs w:val="32"/>
              </w:rPr>
              <w:t>二</w:t>
            </w:r>
          </w:p>
        </w:tc>
        <w:tc>
          <w:tcPr>
            <w:tcW w:w="1202" w:type="dxa"/>
            <w:vMerge w:val="restart"/>
            <w:vAlign w:val="center"/>
          </w:tcPr>
          <w:p>
            <w:pPr>
              <w:adjustRightInd w:val="0"/>
              <w:snapToGrid w:val="0"/>
              <w:jc w:val="center"/>
              <w:rPr>
                <w:sz w:val="24"/>
                <w:szCs w:val="32"/>
              </w:rPr>
            </w:pPr>
            <w:r>
              <w:rPr>
                <w:rFonts w:hint="eastAsia"/>
                <w:sz w:val="24"/>
                <w:szCs w:val="32"/>
              </w:rPr>
              <w:t>股权收入及奖励</w:t>
            </w:r>
          </w:p>
        </w:tc>
        <w:tc>
          <w:tcPr>
            <w:tcW w:w="4376" w:type="dxa"/>
            <w:gridSpan w:val="5"/>
            <w:vAlign w:val="center"/>
          </w:tcPr>
          <w:p>
            <w:pPr>
              <w:adjustRightInd w:val="0"/>
              <w:snapToGrid w:val="0"/>
              <w:jc w:val="center"/>
              <w:rPr>
                <w:sz w:val="24"/>
                <w:szCs w:val="32"/>
              </w:rPr>
            </w:pPr>
            <w:r>
              <w:rPr>
                <w:rFonts w:hint="eastAsia"/>
                <w:sz w:val="24"/>
                <w:szCs w:val="32"/>
              </w:rPr>
              <w:t>成果转化取得的股份数量（万股）</w:t>
            </w:r>
          </w:p>
        </w:tc>
        <w:tc>
          <w:tcPr>
            <w:tcW w:w="1154" w:type="dxa"/>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r>
      <w:tr>
        <w:tblPrEx>
          <w:tblLayout w:type="fixed"/>
        </w:tblPrEx>
        <w:trPr>
          <w:trHeight w:val="567" w:hRule="atLeast"/>
          <w:jc w:val="center"/>
        </w:trPr>
        <w:tc>
          <w:tcPr>
            <w:tcW w:w="617" w:type="dxa"/>
            <w:vMerge w:val="continue"/>
            <w:vAlign w:val="center"/>
          </w:tcPr>
          <w:p>
            <w:pPr>
              <w:adjustRightInd w:val="0"/>
              <w:snapToGrid w:val="0"/>
              <w:jc w:val="center"/>
              <w:rPr>
                <w:sz w:val="24"/>
                <w:szCs w:val="32"/>
              </w:rPr>
            </w:pPr>
          </w:p>
        </w:tc>
        <w:tc>
          <w:tcPr>
            <w:tcW w:w="1202" w:type="dxa"/>
            <w:vMerge w:val="continue"/>
            <w:vAlign w:val="center"/>
          </w:tcPr>
          <w:p>
            <w:pPr>
              <w:adjustRightInd w:val="0"/>
              <w:snapToGrid w:val="0"/>
              <w:jc w:val="center"/>
              <w:rPr>
                <w:sz w:val="24"/>
                <w:szCs w:val="32"/>
              </w:rPr>
            </w:pPr>
          </w:p>
        </w:tc>
        <w:tc>
          <w:tcPr>
            <w:tcW w:w="1801" w:type="dxa"/>
            <w:vMerge w:val="restart"/>
            <w:vAlign w:val="center"/>
          </w:tcPr>
          <w:p>
            <w:pPr>
              <w:adjustRightInd w:val="0"/>
              <w:snapToGrid w:val="0"/>
              <w:jc w:val="center"/>
              <w:rPr>
                <w:sz w:val="24"/>
                <w:szCs w:val="32"/>
              </w:rPr>
            </w:pPr>
            <w:r>
              <w:rPr>
                <w:rFonts w:hint="eastAsia"/>
                <w:sz w:val="24"/>
                <w:szCs w:val="32"/>
              </w:rPr>
              <w:t>科技成果转化当年取得的股份金额（万元）</w:t>
            </w:r>
          </w:p>
        </w:tc>
        <w:tc>
          <w:tcPr>
            <w:tcW w:w="2575" w:type="dxa"/>
            <w:gridSpan w:val="4"/>
            <w:vAlign w:val="center"/>
          </w:tcPr>
          <w:p>
            <w:pPr>
              <w:adjustRightInd w:val="0"/>
              <w:snapToGrid w:val="0"/>
              <w:jc w:val="center"/>
              <w:rPr>
                <w:sz w:val="24"/>
                <w:szCs w:val="32"/>
              </w:rPr>
            </w:pPr>
            <w:r>
              <w:rPr>
                <w:rFonts w:hint="eastAsia"/>
                <w:sz w:val="24"/>
                <w:szCs w:val="32"/>
              </w:rPr>
              <w:t>留归单位（万元）</w:t>
            </w:r>
          </w:p>
        </w:tc>
        <w:tc>
          <w:tcPr>
            <w:tcW w:w="1154" w:type="dxa"/>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617" w:type="dxa"/>
            <w:vMerge w:val="continue"/>
            <w:vAlign w:val="center"/>
          </w:tcPr>
          <w:p>
            <w:pPr>
              <w:adjustRightInd w:val="0"/>
              <w:snapToGrid w:val="0"/>
              <w:jc w:val="center"/>
              <w:rPr>
                <w:sz w:val="24"/>
                <w:szCs w:val="32"/>
              </w:rPr>
            </w:pPr>
          </w:p>
        </w:tc>
        <w:tc>
          <w:tcPr>
            <w:tcW w:w="1202" w:type="dxa"/>
            <w:vMerge w:val="continue"/>
            <w:vAlign w:val="center"/>
          </w:tcPr>
          <w:p>
            <w:pPr>
              <w:adjustRightInd w:val="0"/>
              <w:snapToGrid w:val="0"/>
              <w:jc w:val="center"/>
              <w:rPr>
                <w:sz w:val="24"/>
                <w:szCs w:val="32"/>
              </w:rPr>
            </w:pPr>
          </w:p>
        </w:tc>
        <w:tc>
          <w:tcPr>
            <w:tcW w:w="1801" w:type="dxa"/>
            <w:vMerge w:val="continue"/>
            <w:vAlign w:val="center"/>
          </w:tcPr>
          <w:p>
            <w:pPr>
              <w:adjustRightInd w:val="0"/>
              <w:snapToGrid w:val="0"/>
              <w:jc w:val="center"/>
              <w:rPr>
                <w:sz w:val="24"/>
                <w:szCs w:val="32"/>
              </w:rPr>
            </w:pPr>
          </w:p>
        </w:tc>
        <w:tc>
          <w:tcPr>
            <w:tcW w:w="1132" w:type="dxa"/>
            <w:gridSpan w:val="2"/>
            <w:vMerge w:val="restart"/>
            <w:tcBorders>
              <w:right w:val="nil"/>
            </w:tcBorders>
            <w:vAlign w:val="center"/>
          </w:tcPr>
          <w:p>
            <w:pPr>
              <w:adjustRightInd w:val="0"/>
              <w:snapToGrid w:val="0"/>
              <w:jc w:val="center"/>
              <w:rPr>
                <w:sz w:val="24"/>
                <w:szCs w:val="32"/>
              </w:rPr>
            </w:pPr>
            <w:r>
              <w:rPr>
                <w:rFonts w:hint="eastAsia"/>
                <w:sz w:val="24"/>
                <w:szCs w:val="32"/>
              </w:rPr>
              <w:t>奖励个人</w:t>
            </w:r>
          </w:p>
          <w:p>
            <w:pPr>
              <w:adjustRightInd w:val="0"/>
              <w:snapToGrid w:val="0"/>
              <w:jc w:val="center"/>
              <w:rPr>
                <w:sz w:val="24"/>
                <w:szCs w:val="32"/>
              </w:rPr>
            </w:pPr>
            <w:r>
              <w:rPr>
                <w:rFonts w:hint="eastAsia"/>
                <w:sz w:val="24"/>
                <w:szCs w:val="32"/>
              </w:rPr>
              <w:t>（万元）</w:t>
            </w:r>
          </w:p>
        </w:tc>
        <w:tc>
          <w:tcPr>
            <w:tcW w:w="1443" w:type="dxa"/>
            <w:gridSpan w:val="2"/>
            <w:tcBorders>
              <w:left w:val="nil"/>
            </w:tcBorders>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617" w:type="dxa"/>
            <w:vMerge w:val="continue"/>
            <w:vAlign w:val="center"/>
          </w:tcPr>
          <w:p>
            <w:pPr>
              <w:adjustRightInd w:val="0"/>
              <w:snapToGrid w:val="0"/>
              <w:jc w:val="center"/>
              <w:rPr>
                <w:sz w:val="24"/>
                <w:szCs w:val="32"/>
              </w:rPr>
            </w:pPr>
          </w:p>
        </w:tc>
        <w:tc>
          <w:tcPr>
            <w:tcW w:w="1202" w:type="dxa"/>
            <w:vMerge w:val="continue"/>
            <w:vAlign w:val="center"/>
          </w:tcPr>
          <w:p>
            <w:pPr>
              <w:adjustRightInd w:val="0"/>
              <w:snapToGrid w:val="0"/>
              <w:jc w:val="center"/>
              <w:rPr>
                <w:sz w:val="24"/>
                <w:szCs w:val="32"/>
              </w:rPr>
            </w:pPr>
          </w:p>
        </w:tc>
        <w:tc>
          <w:tcPr>
            <w:tcW w:w="1801" w:type="dxa"/>
            <w:vMerge w:val="continue"/>
            <w:vAlign w:val="center"/>
          </w:tcPr>
          <w:p>
            <w:pPr>
              <w:adjustRightInd w:val="0"/>
              <w:snapToGrid w:val="0"/>
              <w:jc w:val="center"/>
              <w:rPr>
                <w:sz w:val="24"/>
                <w:szCs w:val="32"/>
              </w:rPr>
            </w:pPr>
          </w:p>
        </w:tc>
        <w:tc>
          <w:tcPr>
            <w:tcW w:w="1132" w:type="dxa"/>
            <w:gridSpan w:val="2"/>
            <w:vMerge w:val="continue"/>
            <w:vAlign w:val="center"/>
          </w:tcPr>
          <w:p>
            <w:pPr>
              <w:adjustRightInd w:val="0"/>
              <w:snapToGrid w:val="0"/>
              <w:jc w:val="center"/>
              <w:rPr>
                <w:sz w:val="24"/>
                <w:szCs w:val="32"/>
              </w:rPr>
            </w:pPr>
          </w:p>
        </w:tc>
        <w:tc>
          <w:tcPr>
            <w:tcW w:w="1443" w:type="dxa"/>
            <w:gridSpan w:val="2"/>
            <w:vAlign w:val="center"/>
          </w:tcPr>
          <w:p>
            <w:pPr>
              <w:adjustRightInd w:val="0"/>
              <w:snapToGrid w:val="0"/>
              <w:jc w:val="center"/>
              <w:rPr>
                <w:sz w:val="24"/>
                <w:szCs w:val="32"/>
              </w:rPr>
            </w:pPr>
            <w:r>
              <w:rPr>
                <w:sz w:val="24"/>
                <w:szCs w:val="32"/>
              </w:rPr>
              <w:t>研发与转化主要贡献人员（</w:t>
            </w:r>
            <w:r>
              <w:rPr>
                <w:rFonts w:hint="eastAsia"/>
                <w:sz w:val="24"/>
                <w:szCs w:val="32"/>
              </w:rPr>
              <w:t>万</w:t>
            </w:r>
            <w:r>
              <w:rPr>
                <w:sz w:val="24"/>
                <w:szCs w:val="32"/>
              </w:rPr>
              <w:t>元）</w:t>
            </w:r>
          </w:p>
        </w:tc>
        <w:tc>
          <w:tcPr>
            <w:tcW w:w="1154" w:type="dxa"/>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617" w:type="dxa"/>
            <w:vMerge w:val="continue"/>
            <w:vAlign w:val="center"/>
          </w:tcPr>
          <w:p>
            <w:pPr>
              <w:adjustRightInd w:val="0"/>
              <w:snapToGrid w:val="0"/>
              <w:jc w:val="center"/>
              <w:rPr>
                <w:sz w:val="24"/>
                <w:szCs w:val="32"/>
              </w:rPr>
            </w:pPr>
          </w:p>
        </w:tc>
        <w:tc>
          <w:tcPr>
            <w:tcW w:w="1202" w:type="dxa"/>
            <w:vMerge w:val="continue"/>
            <w:vAlign w:val="center"/>
          </w:tcPr>
          <w:p>
            <w:pPr>
              <w:adjustRightInd w:val="0"/>
              <w:snapToGrid w:val="0"/>
              <w:jc w:val="center"/>
              <w:rPr>
                <w:sz w:val="24"/>
                <w:szCs w:val="32"/>
              </w:rPr>
            </w:pPr>
          </w:p>
        </w:tc>
        <w:tc>
          <w:tcPr>
            <w:tcW w:w="4376" w:type="dxa"/>
            <w:gridSpan w:val="5"/>
            <w:vAlign w:val="center"/>
          </w:tcPr>
          <w:p>
            <w:pPr>
              <w:adjustRightInd w:val="0"/>
              <w:snapToGrid w:val="0"/>
              <w:jc w:val="center"/>
              <w:rPr>
                <w:sz w:val="24"/>
                <w:szCs w:val="32"/>
              </w:rPr>
            </w:pPr>
            <w:r>
              <w:rPr>
                <w:rFonts w:hint="eastAsia"/>
                <w:sz w:val="24"/>
                <w:szCs w:val="32"/>
              </w:rPr>
              <w:t>股权奖励人次（次）</w:t>
            </w:r>
          </w:p>
        </w:tc>
        <w:tc>
          <w:tcPr>
            <w:tcW w:w="1154" w:type="dxa"/>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617" w:type="dxa"/>
            <w:vMerge w:val="restart"/>
            <w:vAlign w:val="center"/>
          </w:tcPr>
          <w:p>
            <w:pPr>
              <w:adjustRightInd w:val="0"/>
              <w:snapToGrid w:val="0"/>
              <w:jc w:val="center"/>
              <w:rPr>
                <w:sz w:val="24"/>
                <w:szCs w:val="32"/>
              </w:rPr>
            </w:pPr>
            <w:r>
              <w:rPr>
                <w:rFonts w:hint="eastAsia"/>
                <w:sz w:val="24"/>
                <w:szCs w:val="32"/>
              </w:rPr>
              <w:t>三</w:t>
            </w:r>
          </w:p>
        </w:tc>
        <w:tc>
          <w:tcPr>
            <w:tcW w:w="1202" w:type="dxa"/>
            <w:vMerge w:val="restart"/>
            <w:vAlign w:val="center"/>
          </w:tcPr>
          <w:p>
            <w:pPr>
              <w:adjustRightInd w:val="0"/>
              <w:snapToGrid w:val="0"/>
              <w:jc w:val="center"/>
              <w:rPr>
                <w:sz w:val="24"/>
                <w:szCs w:val="32"/>
              </w:rPr>
            </w:pPr>
            <w:r>
              <w:rPr>
                <w:rFonts w:hint="eastAsia"/>
                <w:sz w:val="24"/>
                <w:szCs w:val="32"/>
              </w:rPr>
              <w:t>奖励情况小计</w:t>
            </w:r>
          </w:p>
        </w:tc>
        <w:tc>
          <w:tcPr>
            <w:tcW w:w="4376" w:type="dxa"/>
            <w:gridSpan w:val="5"/>
            <w:vAlign w:val="center"/>
          </w:tcPr>
          <w:p>
            <w:pPr>
              <w:adjustRightInd w:val="0"/>
              <w:snapToGrid w:val="0"/>
              <w:jc w:val="center"/>
              <w:rPr>
                <w:sz w:val="24"/>
                <w:szCs w:val="32"/>
              </w:rPr>
            </w:pPr>
            <w:r>
              <w:rPr>
                <w:rFonts w:hint="eastAsia"/>
                <w:sz w:val="24"/>
                <w:szCs w:val="32"/>
              </w:rPr>
              <w:t>单位获得现金和股权收入总额（万元）</w:t>
            </w:r>
          </w:p>
        </w:tc>
        <w:tc>
          <w:tcPr>
            <w:tcW w:w="1154" w:type="dxa"/>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617" w:type="dxa"/>
            <w:vMerge w:val="continue"/>
            <w:vAlign w:val="center"/>
          </w:tcPr>
          <w:p>
            <w:pPr>
              <w:adjustRightInd w:val="0"/>
              <w:snapToGrid w:val="0"/>
              <w:jc w:val="center"/>
              <w:rPr>
                <w:sz w:val="24"/>
                <w:szCs w:val="32"/>
              </w:rPr>
            </w:pPr>
          </w:p>
        </w:tc>
        <w:tc>
          <w:tcPr>
            <w:tcW w:w="1202" w:type="dxa"/>
            <w:vMerge w:val="continue"/>
            <w:vAlign w:val="center"/>
          </w:tcPr>
          <w:p>
            <w:pPr>
              <w:adjustRightInd w:val="0"/>
              <w:snapToGrid w:val="0"/>
              <w:jc w:val="center"/>
              <w:rPr>
                <w:sz w:val="24"/>
                <w:szCs w:val="32"/>
              </w:rPr>
            </w:pPr>
          </w:p>
        </w:tc>
        <w:tc>
          <w:tcPr>
            <w:tcW w:w="4376" w:type="dxa"/>
            <w:gridSpan w:val="5"/>
            <w:vAlign w:val="center"/>
          </w:tcPr>
          <w:p>
            <w:pPr>
              <w:adjustRightInd w:val="0"/>
              <w:snapToGrid w:val="0"/>
              <w:jc w:val="center"/>
              <w:rPr>
                <w:sz w:val="24"/>
                <w:szCs w:val="32"/>
              </w:rPr>
            </w:pPr>
            <w:r>
              <w:rPr>
                <w:rFonts w:hint="eastAsia"/>
                <w:sz w:val="24"/>
                <w:szCs w:val="32"/>
              </w:rPr>
              <w:t>对个人现金、股权奖励总额（万元）</w:t>
            </w:r>
          </w:p>
        </w:tc>
        <w:tc>
          <w:tcPr>
            <w:tcW w:w="1154" w:type="dxa"/>
            <w:vAlign w:val="center"/>
          </w:tcPr>
          <w:p>
            <w:pPr>
              <w:adjustRightInd w:val="0"/>
              <w:snapToGrid w:val="0"/>
              <w:jc w:val="center"/>
              <w:rPr>
                <w:sz w:val="24"/>
                <w:szCs w:val="32"/>
              </w:rPr>
            </w:pPr>
          </w:p>
        </w:tc>
        <w:tc>
          <w:tcPr>
            <w:tcW w:w="1154" w:type="dxa"/>
            <w:vAlign w:val="center"/>
          </w:tcPr>
          <w:p>
            <w:pPr>
              <w:adjustRightInd w:val="0"/>
              <w:snapToGrid w:val="0"/>
              <w:jc w:val="center"/>
              <w:rPr>
                <w:sz w:val="24"/>
                <w:szCs w:val="32"/>
              </w:rPr>
            </w:pPr>
          </w:p>
        </w:tc>
      </w:tr>
    </w:tbl>
    <w:p>
      <w:pPr>
        <w:adjustRightInd w:val="0"/>
        <w:snapToGrid w:val="0"/>
        <w:spacing w:before="144" w:beforeLines="25" w:line="288" w:lineRule="auto"/>
        <w:ind w:left="827" w:leftChars="50" w:right="158" w:rightChars="50" w:hanging="669" w:hangingChars="325"/>
        <w:rPr>
          <w:rFonts w:eastAsia="楷体_GB2312"/>
          <w:sz w:val="21"/>
          <w:szCs w:val="32"/>
        </w:rPr>
      </w:pPr>
      <w:r>
        <w:rPr>
          <w:rFonts w:eastAsia="楷体_GB2312"/>
          <w:sz w:val="21"/>
          <w:szCs w:val="32"/>
        </w:rPr>
        <w:t>注：1.</w:t>
      </w:r>
      <w:r>
        <w:rPr>
          <w:rFonts w:hint="eastAsia" w:eastAsia="楷体_GB2312"/>
          <w:sz w:val="21"/>
          <w:szCs w:val="32"/>
        </w:rPr>
        <w:t xml:space="preserve"> </w:t>
      </w:r>
      <w:r>
        <w:rPr>
          <w:rFonts w:eastAsia="楷体_GB2312"/>
          <w:sz w:val="21"/>
          <w:szCs w:val="32"/>
        </w:rPr>
        <w:t>本表只统计以转让、许可、作价投资方式转化科技成果的收入及分配情况。技术开发、咨询、服务等收入产生的分配情况不填写在本表中，但可在</w:t>
      </w:r>
      <w:r>
        <w:rPr>
          <w:rFonts w:hint="eastAsia" w:eastAsia="楷体_GB2312"/>
          <w:sz w:val="21"/>
          <w:szCs w:val="32"/>
        </w:rPr>
        <w:t>“</w:t>
      </w:r>
      <w:r>
        <w:rPr>
          <w:rFonts w:eastAsia="楷体_GB2312"/>
          <w:sz w:val="21"/>
          <w:szCs w:val="32"/>
        </w:rPr>
        <w:t>取得的成效与经验</w:t>
      </w:r>
      <w:r>
        <w:rPr>
          <w:rFonts w:hint="eastAsia" w:eastAsia="楷体_GB2312"/>
          <w:sz w:val="21"/>
          <w:szCs w:val="32"/>
        </w:rPr>
        <w:t>”</w:t>
      </w:r>
      <w:r>
        <w:rPr>
          <w:rFonts w:eastAsia="楷体_GB2312"/>
          <w:sz w:val="21"/>
          <w:szCs w:val="32"/>
        </w:rPr>
        <w:t>中介绍。</w:t>
      </w:r>
    </w:p>
    <w:p>
      <w:pPr>
        <w:adjustRightInd w:val="0"/>
        <w:snapToGrid w:val="0"/>
        <w:spacing w:line="288" w:lineRule="auto"/>
        <w:ind w:left="827" w:leftChars="50" w:right="158" w:rightChars="50" w:hanging="669" w:hangingChars="325"/>
        <w:rPr>
          <w:rFonts w:eastAsia="楷体_GB2312"/>
          <w:sz w:val="21"/>
          <w:szCs w:val="32"/>
        </w:rPr>
      </w:pPr>
      <w:r>
        <w:rPr>
          <w:rFonts w:hint="eastAsia" w:eastAsia="楷体_GB2312"/>
          <w:sz w:val="21"/>
          <w:szCs w:val="32"/>
        </w:rPr>
        <w:t xml:space="preserve">    </w:t>
      </w:r>
      <w:r>
        <w:rPr>
          <w:rFonts w:eastAsia="楷体_GB2312"/>
          <w:sz w:val="21"/>
          <w:szCs w:val="32"/>
        </w:rPr>
        <w:t>2.</w:t>
      </w:r>
      <w:r>
        <w:rPr>
          <w:rFonts w:hint="eastAsia" w:eastAsia="楷体_GB2312"/>
          <w:sz w:val="21"/>
          <w:szCs w:val="32"/>
        </w:rPr>
        <w:t>“</w:t>
      </w:r>
      <w:r>
        <w:rPr>
          <w:rFonts w:eastAsia="楷体_GB2312"/>
          <w:sz w:val="21"/>
          <w:szCs w:val="32"/>
        </w:rPr>
        <w:t>留归单位</w:t>
      </w:r>
      <w:r>
        <w:rPr>
          <w:rFonts w:hint="eastAsia" w:eastAsia="楷体_GB2312"/>
          <w:sz w:val="21"/>
          <w:szCs w:val="32"/>
        </w:rPr>
        <w:t>”</w:t>
      </w:r>
      <w:r>
        <w:rPr>
          <w:rFonts w:eastAsia="楷体_GB2312"/>
          <w:sz w:val="21"/>
          <w:szCs w:val="32"/>
        </w:rPr>
        <w:t>为当年现金总收入或股权总收入中除去奖励个人以外的部分。</w:t>
      </w:r>
    </w:p>
    <w:p>
      <w:pPr>
        <w:adjustRightInd w:val="0"/>
        <w:snapToGrid w:val="0"/>
        <w:spacing w:line="288" w:lineRule="auto"/>
        <w:ind w:left="827" w:leftChars="50" w:right="158" w:rightChars="50" w:hanging="669" w:hangingChars="325"/>
        <w:rPr>
          <w:rFonts w:eastAsia="楷体_GB2312"/>
          <w:sz w:val="21"/>
          <w:szCs w:val="32"/>
        </w:rPr>
      </w:pPr>
      <w:r>
        <w:rPr>
          <w:rFonts w:hint="eastAsia" w:eastAsia="楷体_GB2312"/>
          <w:sz w:val="21"/>
          <w:szCs w:val="32"/>
        </w:rPr>
        <w:t xml:space="preserve">    </w:t>
      </w:r>
      <w:r>
        <w:rPr>
          <w:rFonts w:eastAsia="楷体_GB2312"/>
          <w:sz w:val="21"/>
          <w:szCs w:val="32"/>
        </w:rPr>
        <w:t>3.</w:t>
      </w:r>
      <w:r>
        <w:rPr>
          <w:rFonts w:hint="eastAsia" w:eastAsia="楷体_GB2312"/>
          <w:sz w:val="21"/>
          <w:szCs w:val="32"/>
        </w:rPr>
        <w:t>“</w:t>
      </w:r>
      <w:r>
        <w:rPr>
          <w:rFonts w:eastAsia="楷体_GB2312"/>
          <w:sz w:val="21"/>
          <w:szCs w:val="32"/>
        </w:rPr>
        <w:t>研发与转化主要贡献人员</w:t>
      </w:r>
      <w:r>
        <w:rPr>
          <w:rFonts w:hint="eastAsia" w:eastAsia="楷体_GB2312"/>
          <w:sz w:val="21"/>
          <w:szCs w:val="32"/>
        </w:rPr>
        <w:t>”</w:t>
      </w:r>
      <w:r>
        <w:rPr>
          <w:rFonts w:eastAsia="楷体_GB2312"/>
          <w:sz w:val="21"/>
          <w:szCs w:val="32"/>
        </w:rPr>
        <w:t>为在研究开发和科技成果转化中作出主要贡献的人员，原则上该指标应不低于</w:t>
      </w:r>
      <w:r>
        <w:rPr>
          <w:rFonts w:hint="eastAsia" w:eastAsia="楷体_GB2312"/>
          <w:sz w:val="21"/>
          <w:szCs w:val="32"/>
        </w:rPr>
        <w:t>“</w:t>
      </w:r>
      <w:r>
        <w:rPr>
          <w:rFonts w:eastAsia="楷体_GB2312"/>
          <w:sz w:val="21"/>
          <w:szCs w:val="32"/>
        </w:rPr>
        <w:t>奖励个人</w:t>
      </w:r>
      <w:r>
        <w:rPr>
          <w:rFonts w:hint="eastAsia" w:eastAsia="楷体_GB2312"/>
          <w:sz w:val="21"/>
          <w:szCs w:val="32"/>
        </w:rPr>
        <w:t>”</w:t>
      </w:r>
      <w:r>
        <w:rPr>
          <w:rFonts w:eastAsia="楷体_GB2312"/>
          <w:sz w:val="21"/>
          <w:szCs w:val="32"/>
        </w:rPr>
        <w:t>的50%。</w:t>
      </w:r>
    </w:p>
    <w:p>
      <w:pPr>
        <w:adjustRightInd w:val="0"/>
        <w:snapToGrid w:val="0"/>
        <w:spacing w:line="288" w:lineRule="auto"/>
        <w:ind w:left="827" w:leftChars="50" w:right="158" w:rightChars="50" w:hanging="669" w:hangingChars="325"/>
        <w:rPr>
          <w:rFonts w:eastAsia="楷体_GB2312"/>
          <w:sz w:val="21"/>
          <w:szCs w:val="32"/>
        </w:rPr>
      </w:pPr>
      <w:r>
        <w:rPr>
          <w:rFonts w:hint="eastAsia" w:eastAsia="楷体_GB2312"/>
          <w:sz w:val="21"/>
          <w:szCs w:val="32"/>
        </w:rPr>
        <w:t xml:space="preserve">    </w:t>
      </w:r>
      <w:r>
        <w:rPr>
          <w:rFonts w:eastAsia="楷体_GB2312"/>
          <w:sz w:val="21"/>
          <w:szCs w:val="32"/>
        </w:rPr>
        <w:t>4.</w:t>
      </w:r>
      <w:r>
        <w:rPr>
          <w:rFonts w:hint="eastAsia" w:eastAsia="楷体_GB2312"/>
          <w:sz w:val="21"/>
          <w:szCs w:val="32"/>
        </w:rPr>
        <w:t xml:space="preserve"> </w:t>
      </w:r>
      <w:r>
        <w:rPr>
          <w:rFonts w:eastAsia="楷体_GB2312"/>
          <w:sz w:val="21"/>
          <w:szCs w:val="32"/>
        </w:rPr>
        <w:t>第二栏中</w:t>
      </w:r>
      <w:r>
        <w:rPr>
          <w:rFonts w:hint="eastAsia" w:eastAsia="楷体_GB2312"/>
          <w:sz w:val="21"/>
          <w:szCs w:val="32"/>
        </w:rPr>
        <w:t>“</w:t>
      </w:r>
      <w:r>
        <w:rPr>
          <w:rFonts w:eastAsia="楷体_GB2312"/>
          <w:sz w:val="21"/>
          <w:szCs w:val="32"/>
        </w:rPr>
        <w:t>股份奖励人次</w:t>
      </w:r>
      <w:r>
        <w:rPr>
          <w:rFonts w:hint="eastAsia" w:eastAsia="楷体_GB2312"/>
          <w:sz w:val="21"/>
          <w:szCs w:val="32"/>
        </w:rPr>
        <w:t>”</w:t>
      </w:r>
      <w:r>
        <w:rPr>
          <w:rFonts w:eastAsia="楷体_GB2312"/>
          <w:sz w:val="21"/>
          <w:szCs w:val="32"/>
        </w:rPr>
        <w:t>中如果是一个人代持团队的股份，请按照团队实际人数填报。</w:t>
      </w:r>
    </w:p>
    <w:p>
      <w:pPr>
        <w:adjustRightInd w:val="0"/>
        <w:snapToGrid w:val="0"/>
        <w:spacing w:line="288" w:lineRule="auto"/>
        <w:ind w:left="827" w:leftChars="50" w:right="158" w:rightChars="50" w:hanging="669" w:hangingChars="325"/>
        <w:rPr>
          <w:rFonts w:eastAsia="楷体_GB2312"/>
          <w:sz w:val="24"/>
          <w:szCs w:val="32"/>
        </w:rPr>
      </w:pPr>
      <w:r>
        <w:rPr>
          <w:rFonts w:hint="eastAsia" w:eastAsia="楷体_GB2312"/>
          <w:sz w:val="21"/>
          <w:szCs w:val="32"/>
        </w:rPr>
        <w:t xml:space="preserve">    </w:t>
      </w:r>
      <w:r>
        <w:rPr>
          <w:rFonts w:eastAsia="楷体_GB2312"/>
          <w:sz w:val="21"/>
          <w:szCs w:val="32"/>
        </w:rPr>
        <w:t>5.</w:t>
      </w:r>
      <w:r>
        <w:rPr>
          <w:rFonts w:hint="eastAsia" w:eastAsia="楷体_GB2312"/>
          <w:sz w:val="21"/>
          <w:szCs w:val="32"/>
        </w:rPr>
        <w:t>“</w:t>
      </w:r>
      <w:r>
        <w:rPr>
          <w:rFonts w:eastAsia="楷体_GB2312"/>
          <w:sz w:val="21"/>
          <w:szCs w:val="32"/>
        </w:rPr>
        <w:t>单位获得现金和股权收入总额</w:t>
      </w:r>
      <w:r>
        <w:rPr>
          <w:rFonts w:hint="eastAsia" w:eastAsia="楷体_GB2312"/>
          <w:sz w:val="21"/>
          <w:szCs w:val="32"/>
        </w:rPr>
        <w:t>”</w:t>
      </w:r>
      <w:r>
        <w:rPr>
          <w:rFonts w:eastAsia="楷体_GB2312"/>
          <w:sz w:val="21"/>
          <w:szCs w:val="32"/>
        </w:rPr>
        <w:t>是现金和股权收入</w:t>
      </w:r>
      <w:r>
        <w:rPr>
          <w:rFonts w:hint="eastAsia" w:eastAsia="楷体_GB2312"/>
          <w:sz w:val="21"/>
          <w:szCs w:val="32"/>
        </w:rPr>
        <w:t>“</w:t>
      </w:r>
      <w:r>
        <w:rPr>
          <w:rFonts w:eastAsia="楷体_GB2312"/>
          <w:sz w:val="21"/>
          <w:szCs w:val="32"/>
        </w:rPr>
        <w:t>留归单位</w:t>
      </w:r>
      <w:r>
        <w:rPr>
          <w:rFonts w:hint="eastAsia" w:eastAsia="楷体_GB2312"/>
          <w:sz w:val="21"/>
          <w:szCs w:val="32"/>
        </w:rPr>
        <w:t>”</w:t>
      </w:r>
      <w:r>
        <w:rPr>
          <w:rFonts w:eastAsia="楷体_GB2312"/>
          <w:sz w:val="21"/>
          <w:szCs w:val="32"/>
        </w:rPr>
        <w:t>部分的合计；</w:t>
      </w:r>
      <w:r>
        <w:rPr>
          <w:rFonts w:hint="eastAsia" w:eastAsia="楷体_GB2312"/>
          <w:sz w:val="21"/>
          <w:szCs w:val="32"/>
        </w:rPr>
        <w:t>“</w:t>
      </w:r>
      <w:r>
        <w:rPr>
          <w:rFonts w:eastAsia="楷体_GB2312"/>
          <w:sz w:val="21"/>
          <w:szCs w:val="32"/>
        </w:rPr>
        <w:t>对个人现金、股权奖励总额</w:t>
      </w:r>
      <w:r>
        <w:rPr>
          <w:rFonts w:hint="eastAsia" w:eastAsia="楷体_GB2312"/>
          <w:sz w:val="21"/>
          <w:szCs w:val="32"/>
        </w:rPr>
        <w:t>”</w:t>
      </w:r>
      <w:r>
        <w:rPr>
          <w:rFonts w:eastAsia="楷体_GB2312"/>
          <w:sz w:val="21"/>
          <w:szCs w:val="32"/>
        </w:rPr>
        <w:t>是现金和股权收入</w:t>
      </w:r>
      <w:r>
        <w:rPr>
          <w:rFonts w:hint="eastAsia" w:eastAsia="楷体_GB2312"/>
          <w:sz w:val="21"/>
          <w:szCs w:val="32"/>
        </w:rPr>
        <w:t>“</w:t>
      </w:r>
      <w:r>
        <w:rPr>
          <w:rFonts w:eastAsia="楷体_GB2312"/>
          <w:sz w:val="21"/>
          <w:szCs w:val="32"/>
        </w:rPr>
        <w:t>奖励个人</w:t>
      </w:r>
      <w:r>
        <w:rPr>
          <w:rFonts w:hint="eastAsia" w:eastAsia="楷体_GB2312"/>
          <w:sz w:val="21"/>
          <w:szCs w:val="32"/>
        </w:rPr>
        <w:t>”</w:t>
      </w:r>
      <w:r>
        <w:rPr>
          <w:rFonts w:eastAsia="楷体_GB2312"/>
          <w:sz w:val="21"/>
          <w:szCs w:val="32"/>
        </w:rPr>
        <w:t>部分的合计。</w:t>
      </w:r>
    </w:p>
    <w:p>
      <w:pPr>
        <w:adjustRightInd w:val="0"/>
        <w:snapToGrid w:val="0"/>
        <w:spacing w:line="353" w:lineRule="auto"/>
        <w:ind w:firstLine="472" w:firstLineChars="200"/>
        <w:outlineLvl w:val="0"/>
        <w:rPr>
          <w:rFonts w:eastAsia="黑体"/>
          <w:szCs w:val="32"/>
        </w:rPr>
      </w:pPr>
      <w:r>
        <w:rPr>
          <w:rFonts w:hint="eastAsia" w:eastAsia="黑体"/>
          <w:sz w:val="24"/>
          <w:szCs w:val="32"/>
        </w:rPr>
        <w:br w:type="page"/>
      </w:r>
      <w:r>
        <w:rPr>
          <w:rFonts w:hint="eastAsia" w:eastAsia="黑体"/>
          <w:szCs w:val="32"/>
        </w:rPr>
        <w:t>四、成效、问题与建议</w:t>
      </w:r>
    </w:p>
    <w:p>
      <w:pPr>
        <w:adjustRightInd w:val="0"/>
        <w:snapToGrid w:val="0"/>
        <w:spacing w:line="353" w:lineRule="auto"/>
        <w:ind w:firstLine="632" w:firstLineChars="200"/>
        <w:outlineLvl w:val="2"/>
        <w:rPr>
          <w:b/>
          <w:bCs/>
          <w:szCs w:val="32"/>
        </w:rPr>
      </w:pPr>
      <w:r>
        <w:rPr>
          <w:rFonts w:hint="eastAsia"/>
          <w:b/>
          <w:bCs/>
          <w:szCs w:val="32"/>
        </w:rPr>
        <w:t>1. 取得的成效与经验。</w:t>
      </w:r>
    </w:p>
    <w:p>
      <w:pPr>
        <w:adjustRightInd w:val="0"/>
        <w:snapToGrid w:val="0"/>
        <w:spacing w:line="353" w:lineRule="auto"/>
        <w:ind w:firstLine="632" w:firstLineChars="200"/>
        <w:rPr>
          <w:szCs w:val="32"/>
        </w:rPr>
      </w:pPr>
      <w:r>
        <w:rPr>
          <w:rFonts w:hint="eastAsia"/>
          <w:szCs w:val="32"/>
        </w:rPr>
        <w:t>（1）单位取得科技成果的数量总体情况。</w:t>
      </w:r>
    </w:p>
    <w:p>
      <w:pPr>
        <w:adjustRightInd w:val="0"/>
        <w:snapToGrid w:val="0"/>
        <w:spacing w:line="353" w:lineRule="auto"/>
        <w:ind w:firstLine="632" w:firstLineChars="200"/>
        <w:rPr>
          <w:szCs w:val="32"/>
        </w:rPr>
      </w:pPr>
      <w:r>
        <w:rPr>
          <w:rFonts w:hint="eastAsia"/>
          <w:szCs w:val="32"/>
        </w:rPr>
        <w:t>单位取得科技成果的数量总体情况（如专利总数量、授权专利数、有效专利数、当年新增专利数、当年新增软件著作权数、当年发表论文数、当年获得科技奖励情况等）。</w:t>
      </w:r>
    </w:p>
    <w:p>
      <w:pPr>
        <w:adjustRightInd w:val="0"/>
        <w:snapToGrid w:val="0"/>
        <w:spacing w:line="353" w:lineRule="auto"/>
        <w:ind w:firstLine="632" w:firstLineChars="200"/>
        <w:rPr>
          <w:szCs w:val="32"/>
        </w:rPr>
      </w:pPr>
      <w:r>
        <w:rPr>
          <w:rFonts w:hint="eastAsia"/>
          <w:szCs w:val="32"/>
        </w:rPr>
        <w:t>（2）在成果转化方面取得成效和工作经验。</w:t>
      </w:r>
    </w:p>
    <w:p>
      <w:pPr>
        <w:adjustRightInd w:val="0"/>
        <w:snapToGrid w:val="0"/>
        <w:spacing w:line="353" w:lineRule="auto"/>
        <w:ind w:firstLine="632" w:firstLineChars="200"/>
        <w:rPr>
          <w:szCs w:val="32"/>
        </w:rPr>
      </w:pPr>
      <w:r>
        <w:rPr>
          <w:rFonts w:hint="eastAsia"/>
          <w:szCs w:val="32"/>
        </w:rPr>
        <w:t>包括规章制度体系建设及执行情况（如科技成果转化管理机构、审批流程、奖励机制、尽职调查程序和考核评价体系等）、项目运作流程、科技成果转化年度报告制度建设情况等。</w:t>
      </w:r>
    </w:p>
    <w:p>
      <w:pPr>
        <w:adjustRightInd w:val="0"/>
        <w:snapToGrid w:val="0"/>
        <w:spacing w:line="353" w:lineRule="auto"/>
        <w:ind w:firstLine="632" w:firstLineChars="200"/>
        <w:rPr>
          <w:szCs w:val="32"/>
        </w:rPr>
      </w:pPr>
      <w:r>
        <w:rPr>
          <w:rFonts w:hint="eastAsia"/>
          <w:szCs w:val="32"/>
        </w:rPr>
        <w:t>（3）技术转移机构和</w:t>
      </w:r>
      <w:r>
        <w:rPr>
          <w:szCs w:val="32"/>
        </w:rPr>
        <w:t>技术转移队伍</w:t>
      </w:r>
      <w:r>
        <w:rPr>
          <w:rFonts w:hint="eastAsia"/>
          <w:szCs w:val="32"/>
        </w:rPr>
        <w:t>情况。</w:t>
      </w:r>
    </w:p>
    <w:p>
      <w:pPr>
        <w:adjustRightInd w:val="0"/>
        <w:snapToGrid w:val="0"/>
        <w:spacing w:line="353" w:lineRule="auto"/>
        <w:ind w:firstLine="632" w:firstLineChars="200"/>
        <w:rPr>
          <w:szCs w:val="32"/>
        </w:rPr>
      </w:pPr>
      <w:r>
        <w:rPr>
          <w:rFonts w:hint="eastAsia"/>
          <w:szCs w:val="32"/>
        </w:rPr>
        <w:t>包括技术转移机构在科技成果转化过程中发挥的作用、单位内部技术转移机构人才队伍建设等情况</w:t>
      </w:r>
      <w:r>
        <w:rPr>
          <w:szCs w:val="32"/>
        </w:rPr>
        <w:t>。</w:t>
      </w:r>
    </w:p>
    <w:p>
      <w:pPr>
        <w:adjustRightInd w:val="0"/>
        <w:snapToGrid w:val="0"/>
        <w:spacing w:line="353" w:lineRule="auto"/>
        <w:ind w:firstLine="632" w:firstLineChars="200"/>
        <w:outlineLvl w:val="2"/>
        <w:rPr>
          <w:b/>
          <w:bCs/>
          <w:szCs w:val="32"/>
        </w:rPr>
      </w:pPr>
      <w:r>
        <w:rPr>
          <w:rFonts w:hint="eastAsia"/>
          <w:b/>
          <w:bCs/>
          <w:szCs w:val="32"/>
        </w:rPr>
        <w:t>2. 成果转化典型案例。</w:t>
      </w:r>
    </w:p>
    <w:p>
      <w:pPr>
        <w:adjustRightInd w:val="0"/>
        <w:snapToGrid w:val="0"/>
        <w:spacing w:line="353" w:lineRule="auto"/>
        <w:ind w:firstLine="632" w:firstLineChars="200"/>
        <w:rPr>
          <w:szCs w:val="32"/>
        </w:rPr>
      </w:pPr>
      <w:r>
        <w:rPr>
          <w:rFonts w:hint="eastAsia"/>
          <w:szCs w:val="32"/>
        </w:rPr>
        <w:t>介绍1至2</w:t>
      </w:r>
      <w:r>
        <w:rPr>
          <w:szCs w:val="32"/>
        </w:rPr>
        <w:t>个科技成果转化的典型案例，包括成果的特点</w:t>
      </w:r>
      <w:r>
        <w:rPr>
          <w:rFonts w:hint="eastAsia"/>
          <w:szCs w:val="32"/>
        </w:rPr>
        <w:t>、前期研发投入（如财力、人力、物力等）、研发周期、</w:t>
      </w:r>
      <w:r>
        <w:rPr>
          <w:szCs w:val="32"/>
        </w:rPr>
        <w:t>转化</w:t>
      </w:r>
      <w:r>
        <w:rPr>
          <w:rFonts w:hint="eastAsia"/>
          <w:szCs w:val="32"/>
        </w:rPr>
        <w:t>方式及</w:t>
      </w:r>
      <w:r>
        <w:rPr>
          <w:szCs w:val="32"/>
        </w:rPr>
        <w:t>过程</w:t>
      </w:r>
      <w:r>
        <w:rPr>
          <w:rFonts w:hint="eastAsia"/>
          <w:szCs w:val="32"/>
        </w:rPr>
        <w:t>、定价方式（如协议定价、挂牌交易、拍卖等，定价过程中是否进行过评估等）、转化收益（如合同</w:t>
      </w:r>
      <w:r>
        <w:rPr>
          <w:szCs w:val="32"/>
        </w:rPr>
        <w:t>金额、</w:t>
      </w:r>
      <w:r>
        <w:rPr>
          <w:rFonts w:hint="eastAsia"/>
          <w:szCs w:val="32"/>
        </w:rPr>
        <w:t>到账</w:t>
      </w:r>
      <w:r>
        <w:rPr>
          <w:szCs w:val="32"/>
        </w:rPr>
        <w:t>金额</w:t>
      </w:r>
      <w:r>
        <w:rPr>
          <w:rFonts w:hint="eastAsia"/>
          <w:szCs w:val="32"/>
        </w:rPr>
        <w:t>等）</w:t>
      </w:r>
      <w:r>
        <w:rPr>
          <w:szCs w:val="32"/>
        </w:rPr>
        <w:t>、</w:t>
      </w:r>
      <w:r>
        <w:rPr>
          <w:rFonts w:hint="eastAsia"/>
          <w:szCs w:val="32"/>
        </w:rPr>
        <w:t>单位内部或外部的第三方技术转移机构发挥的作用、</w:t>
      </w:r>
      <w:r>
        <w:rPr>
          <w:szCs w:val="32"/>
        </w:rPr>
        <w:t>收益分配</w:t>
      </w:r>
      <w:r>
        <w:rPr>
          <w:rFonts w:hint="eastAsia"/>
          <w:szCs w:val="32"/>
        </w:rPr>
        <w:t>情况（包括奖励比例、奖励金额及奖励人次等），转化成果应用领域、产生的经济和社会效益、对国家战略的贡献，转化过程中遇到的</w:t>
      </w:r>
      <w:r>
        <w:rPr>
          <w:szCs w:val="32"/>
        </w:rPr>
        <w:t>相关问题</w:t>
      </w:r>
      <w:r>
        <w:rPr>
          <w:rFonts w:hint="eastAsia"/>
          <w:szCs w:val="32"/>
        </w:rPr>
        <w:t>及</w:t>
      </w:r>
      <w:r>
        <w:rPr>
          <w:szCs w:val="32"/>
        </w:rPr>
        <w:t>处理</w:t>
      </w:r>
      <w:r>
        <w:rPr>
          <w:rFonts w:hint="eastAsia"/>
          <w:szCs w:val="32"/>
        </w:rPr>
        <w:t>方式</w:t>
      </w:r>
      <w:r>
        <w:rPr>
          <w:szCs w:val="32"/>
        </w:rPr>
        <w:t>等</w:t>
      </w:r>
      <w:r>
        <w:rPr>
          <w:rFonts w:hint="eastAsia"/>
          <w:szCs w:val="32"/>
        </w:rPr>
        <w:t>。</w:t>
      </w:r>
    </w:p>
    <w:p>
      <w:pPr>
        <w:adjustRightInd w:val="0"/>
        <w:snapToGrid w:val="0"/>
        <w:spacing w:line="353" w:lineRule="auto"/>
        <w:ind w:firstLine="632" w:firstLineChars="200"/>
        <w:outlineLvl w:val="2"/>
        <w:rPr>
          <w:b/>
          <w:bCs/>
          <w:szCs w:val="32"/>
        </w:rPr>
      </w:pPr>
      <w:r>
        <w:rPr>
          <w:rFonts w:hint="eastAsia"/>
          <w:b/>
          <w:bCs/>
          <w:szCs w:val="32"/>
        </w:rPr>
        <w:t>3. 问题与建议</w:t>
      </w:r>
    </w:p>
    <w:p>
      <w:pPr>
        <w:adjustRightInd w:val="0"/>
        <w:snapToGrid w:val="0"/>
        <w:spacing w:line="353" w:lineRule="auto"/>
        <w:ind w:firstLine="632" w:firstLineChars="200"/>
        <w:rPr>
          <w:szCs w:val="32"/>
        </w:rPr>
      </w:pPr>
      <w:r>
        <w:rPr>
          <w:rFonts w:hint="eastAsia"/>
          <w:szCs w:val="32"/>
        </w:rPr>
        <w:t>在开展成果转</w:t>
      </w:r>
      <w:r>
        <w:rPr>
          <w:szCs w:val="32"/>
        </w:rPr>
        <w:t>化过程中面临的问题和障碍，</w:t>
      </w:r>
      <w:r>
        <w:rPr>
          <w:rFonts w:hint="eastAsia"/>
          <w:szCs w:val="32"/>
        </w:rPr>
        <w:t>相关政策</w:t>
      </w:r>
      <w:r>
        <w:rPr>
          <w:szCs w:val="32"/>
        </w:rPr>
        <w:t>建议。</w:t>
      </w:r>
    </w:p>
    <w:p>
      <w:pPr>
        <w:numPr>
          <w:ilvl w:val="0"/>
          <w:numId w:val="1"/>
        </w:numPr>
        <w:adjustRightInd w:val="0"/>
        <w:snapToGrid w:val="0"/>
        <w:spacing w:line="353" w:lineRule="auto"/>
        <w:ind w:firstLine="632" w:firstLineChars="200"/>
        <w:rPr>
          <w:b/>
          <w:bCs/>
          <w:szCs w:val="32"/>
        </w:rPr>
      </w:pPr>
      <w:r>
        <w:rPr>
          <w:rFonts w:hint="eastAsia"/>
          <w:b/>
          <w:bCs/>
          <w:szCs w:val="32"/>
        </w:rPr>
        <w:t>其他需要报告的情况及附件</w:t>
      </w:r>
    </w:p>
    <w:p>
      <w:pPr>
        <w:adjustRightInd w:val="0"/>
        <w:snapToGrid w:val="0"/>
        <w:spacing w:line="353" w:lineRule="auto"/>
        <w:ind w:firstLine="632" w:firstLineChars="200"/>
        <w:rPr>
          <w:szCs w:val="32"/>
        </w:rPr>
      </w:pPr>
      <w:r>
        <w:rPr>
          <w:szCs w:val="32"/>
        </w:rPr>
        <w:t>科技成果转化政策的落实情况、科技成果转化项目清单等。</w:t>
      </w: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adjustRightInd w:val="0"/>
        <w:snapToGrid w:val="0"/>
        <w:spacing w:line="360" w:lineRule="auto"/>
        <w:rPr>
          <w:rFonts w:ascii="黑体" w:eastAsia="黑体"/>
          <w:bCs/>
          <w:spacing w:val="6"/>
          <w:szCs w:val="32"/>
        </w:rPr>
      </w:pPr>
    </w:p>
    <w:p>
      <w:pPr>
        <w:pStyle w:val="2"/>
        <w:ind w:firstLine="0" w:firstLineChars="0"/>
        <w:rPr>
          <w:rFonts w:ascii="黑体" w:hAnsi="黑体" w:cs="黑体"/>
        </w:rPr>
      </w:pPr>
      <w:r>
        <w:rPr>
          <w:rFonts w:hint="eastAsia" w:ascii="黑体" w:hAnsi="黑体" w:cs="黑体"/>
        </w:rPr>
        <w:t>附件2</w:t>
      </w:r>
    </w:p>
    <w:p>
      <w:pPr>
        <w:pStyle w:val="2"/>
        <w:ind w:firstLine="0" w:firstLineChars="0"/>
        <w:jc w:val="center"/>
        <w:rPr>
          <w:rFonts w:eastAsia="长城小标宋体"/>
          <w:b/>
          <w:bCs/>
          <w:sz w:val="36"/>
        </w:rPr>
      </w:pPr>
      <w:r>
        <w:rPr>
          <w:rFonts w:hint="eastAsia" w:ascii="方正小标宋_GBK" w:hAnsi="方正小标宋_GBK" w:eastAsia="方正小标宋_GBK" w:cs="方正小标宋_GBK"/>
          <w:sz w:val="44"/>
          <w:szCs w:val="44"/>
        </w:rPr>
        <w:t>填 报 说 明</w:t>
      </w:r>
    </w:p>
    <w:p>
      <w:pPr>
        <w:pStyle w:val="2"/>
        <w:spacing w:line="560" w:lineRule="exact"/>
        <w:ind w:firstLine="632"/>
      </w:pPr>
      <w:r>
        <w:t>一</w:t>
      </w:r>
      <w:r>
        <w:rPr>
          <w:rFonts w:hint="eastAsia"/>
        </w:rPr>
        <w:t>、重要指标解释</w:t>
      </w:r>
    </w:p>
    <w:p>
      <w:pPr>
        <w:spacing w:line="560" w:lineRule="exact"/>
        <w:ind w:firstLine="616"/>
      </w:pPr>
      <w:r>
        <w:rPr>
          <w:rFonts w:hint="eastAsia"/>
        </w:rPr>
        <w:t>1. 科技成果转让是指通过所有权转移等转让方式进行科技成果转化。</w:t>
      </w:r>
    </w:p>
    <w:p>
      <w:pPr>
        <w:spacing w:line="560" w:lineRule="exact"/>
        <w:ind w:firstLine="616"/>
      </w:pPr>
      <w:r>
        <w:rPr>
          <w:rFonts w:hint="eastAsia"/>
        </w:rPr>
        <w:t>2. 科技成果许可是指以许可使用等方式进行科技成果转化。</w:t>
      </w:r>
    </w:p>
    <w:p>
      <w:pPr>
        <w:spacing w:line="560" w:lineRule="exact"/>
        <w:ind w:firstLine="616"/>
      </w:pPr>
      <w:r>
        <w:rPr>
          <w:rFonts w:hint="eastAsia"/>
        </w:rPr>
        <w:t>3. 技术作价投资是指以技术折算一定价值对外投资的科技成果转化，包括以专利作价入股、以技术作价投资创设新公司、以技术作价投资参股公司等方式。</w:t>
      </w:r>
    </w:p>
    <w:p>
      <w:pPr>
        <w:spacing w:line="560" w:lineRule="exact"/>
        <w:ind w:firstLine="616"/>
      </w:pPr>
      <w:r>
        <w:rPr>
          <w:rFonts w:hint="eastAsia"/>
        </w:rPr>
        <w:t>4. 技术开发、咨询、服务项目合同数是指按照《中华人民共和国合同法》第十八章签署的技术开发、技术咨询和技术服务合同数目。</w:t>
      </w:r>
    </w:p>
    <w:p>
      <w:pPr>
        <w:spacing w:line="560" w:lineRule="exact"/>
        <w:ind w:firstLine="616"/>
      </w:pPr>
      <w:r>
        <w:rPr>
          <w:rFonts w:hint="eastAsia"/>
        </w:rPr>
        <w:t>5. 兼职和离岗创业人员是指经单位审批程序批准，在外兼职或进行离岗创业（且保留人事关系）的人员。</w:t>
      </w:r>
    </w:p>
    <w:p>
      <w:pPr>
        <w:spacing w:line="560" w:lineRule="exact"/>
        <w:ind w:firstLine="616"/>
      </w:pPr>
      <w:r>
        <w:rPr>
          <w:rFonts w:hint="eastAsia"/>
        </w:rPr>
        <w:t>6. 科技成果转化取得的现金收入是指按照《促进科技成果转化法》第四十五条的规定取得的现金收入。</w:t>
      </w:r>
    </w:p>
    <w:p>
      <w:pPr>
        <w:pStyle w:val="2"/>
        <w:spacing w:line="560" w:lineRule="exact"/>
        <w:ind w:firstLine="632"/>
      </w:pPr>
      <w:r>
        <w:t>二</w:t>
      </w:r>
      <w:r>
        <w:rPr>
          <w:rFonts w:hint="eastAsia"/>
        </w:rPr>
        <w:t>、填报格式</w:t>
      </w:r>
    </w:p>
    <w:p>
      <w:pPr>
        <w:spacing w:line="560" w:lineRule="exact"/>
        <w:ind w:firstLine="616"/>
      </w:pPr>
      <w:r>
        <w:rPr>
          <w:rFonts w:hint="eastAsia"/>
        </w:rPr>
        <w:t>1.</w:t>
      </w:r>
      <w:r>
        <w:t xml:space="preserve"> </w:t>
      </w:r>
      <w:r>
        <w:rPr>
          <w:rFonts w:hint="eastAsia"/>
        </w:rPr>
        <w:t>表内的年、月、日一律用公历和阿拉伯数字表示。</w:t>
      </w:r>
    </w:p>
    <w:p>
      <w:pPr>
        <w:ind w:firstLine="638" w:firstLineChars="202"/>
        <w:rPr>
          <w:rFonts w:ascii="方正仿宋_GBK" w:hAnsi="ˎ̥" w:eastAsia="方正仿宋_GBK"/>
          <w:color w:val="2A2A2A"/>
          <w:szCs w:val="23"/>
        </w:rPr>
      </w:pPr>
      <w:r>
        <w:t>2.</w:t>
      </w:r>
      <w:r>
        <w:rPr>
          <w:rFonts w:hint="eastAsia"/>
        </w:rPr>
        <w:t xml:space="preserve"> 表中本年度没有的数据一律填“0”。文字部分没有的部分填“无”。</w:t>
      </w:r>
    </w:p>
    <w:p>
      <w:pPr>
        <w:rPr>
          <w:rFonts w:ascii="方正仿宋_GBK" w:hAnsi="ˎ̥" w:eastAsia="方正仿宋_GBK"/>
          <w:color w:val="2A2A2A"/>
          <w:szCs w:val="23"/>
        </w:rPr>
      </w:pPr>
    </w:p>
    <w:p/>
    <w:sectPr>
      <w:headerReference r:id="rId3" w:type="default"/>
      <w:footerReference r:id="rId4" w:type="default"/>
      <w:footerReference r:id="rId5" w:type="even"/>
      <w:pgSz w:w="11906" w:h="16838"/>
      <w:pgMar w:top="1871" w:right="1474" w:bottom="1587" w:left="1474" w:header="851"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panose1 w:val="02010609030101010101"/>
    <w:charset w:val="86"/>
    <w:family w:val="modern"/>
    <w:pitch w:val="default"/>
    <w:sig w:usb0="00000001" w:usb1="080E0000" w:usb2="0000000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长城小标宋体">
    <w:altName w:val="苹方-简"/>
    <w:panose1 w:val="020B0604020202020204"/>
    <w:charset w:val="00"/>
    <w:family w:val="modern"/>
    <w:pitch w:val="default"/>
    <w:sig w:usb0="00000000" w:usb1="00000000" w:usb2="00000000" w:usb3="00000000" w:csb0="00040001" w:csb1="00000000"/>
  </w:font>
  <w:font w:name="楷体_GB2312">
    <w:altName w:val="汉仪楷体KW"/>
    <w:panose1 w:val="020B0604020202020204"/>
    <w:charset w:val="86"/>
    <w:family w:val="auto"/>
    <w:pitch w:val="default"/>
    <w:sig w:usb0="00000000" w:usb1="00000000" w:usb2="00000000" w:usb3="00000000" w:csb0="00040000" w:csb1="00000000"/>
  </w:font>
  <w:font w:name="ˎ̥">
    <w:altName w:val="苹方-简"/>
    <w:panose1 w:val="020B0604020202020204"/>
    <w:charset w:val="00"/>
    <w:family w:val="roman"/>
    <w:pitch w:val="default"/>
    <w:sig w:usb0="00000000" w:usb1="00000000" w:usb2="00000000"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p>
  <w:p>
    <w:pPr>
      <w:pStyle w:val="4"/>
      <w:ind w:right="360" w:firstLine="360"/>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26670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ln>
                    </wps:spPr>
                    <wps:txbx>
                      <w:txbxContent>
                        <w:p>
                          <w:pPr>
                            <w:pStyle w:val="4"/>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- 19 -</w:t>
                          </w:r>
                          <w:r>
                            <w:rPr>
                              <w:rFonts w:ascii="宋体" w:hAnsi="宋体" w:eastAsia="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2.1pt;height:18.15pt;width:42.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FEYQXrRAAAABAEAAA8AAAAAAAAAAQAgAAAAOAAAAGRycy9kb3ducmV2&#10;LnhtbFBLAQIUABQAAAAIAIdO4kAX1axPtAEAAEYDAAAOAAAAAAAAAAEAIAAAADYBAABkcnMvZTJv&#10;RG9jLnhtbFBLBQYAAAAABgAGAFkBAABcBQAAAAA=&#10;">
              <v:fill on="f" focussize="0,0"/>
              <v:stroke on="f"/>
              <v:imagedata o:title=""/>
              <o:lock v:ext="edit" aspectratio="f"/>
              <v:textbox inset="0mm,0mm,0mm,0mm" style="mso-fit-shape-to-text:t;">
                <w:txbxContent>
                  <w:p>
                    <w:pPr>
                      <w:pStyle w:val="4"/>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- 19 -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C6FD6"/>
    <w:multiLevelType w:val="singleLevel"/>
    <w:tmpl w:val="5D1C6FD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F8C84"/>
    <w:rsid w:val="00AA0174"/>
    <w:rsid w:val="00C100F1"/>
    <w:rsid w:val="00D8338E"/>
    <w:rsid w:val="00F321C0"/>
    <w:rsid w:val="2970722E"/>
    <w:rsid w:val="377F8C84"/>
    <w:rsid w:val="6CFE5B8E"/>
    <w:rsid w:val="FC7B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adjustRightInd w:val="0"/>
      <w:snapToGrid w:val="0"/>
      <w:spacing w:line="353" w:lineRule="auto"/>
      <w:ind w:firstLine="624" w:firstLineChars="200"/>
      <w:outlineLvl w:val="0"/>
    </w:pPr>
    <w:rPr>
      <w:rFonts w:eastAsia="黑体"/>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8"/>
    <w:qFormat/>
    <w:uiPriority w:val="0"/>
    <w:rPr>
      <w:rFonts w:ascii="宋体" w:eastAsia="宋体"/>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6"/>
    <w:link w:val="3"/>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3500</Words>
  <Characters>1562</Characters>
  <Lines>13</Lines>
  <Paragraphs>10</Paragraphs>
  <ScaleCrop>false</ScaleCrop>
  <LinksUpToDate>false</LinksUpToDate>
  <CharactersWithSpaces>5052</CharactersWithSpaces>
  <Application>WPS Office_1.3.0.1676_F1E327BC-269C-435d-A152-05C5408002CA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2019-07-03T17:24:00Z</dcterms:created>
  <dc:creator>limanman</dc:creator>
  <cp:lastModifiedBy>limanman</cp:lastModifiedBy>
  <dcterms:modified xsi:type="dcterms:W3CDTF">2019-07-03T17:35:24Z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2052-1.3.0.1676</vt:lpwstr>
  </property>
</Properties>
</file>